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0A" w:rsidRDefault="00E1270A" w:rsidP="00E1270A">
      <w:pPr>
        <w:spacing w:after="0" w:line="240" w:lineRule="auto"/>
        <w:ind w:left="6" w:right="669" w:firstLine="11"/>
        <w:jc w:val="both"/>
        <w:rPr>
          <w:sz w:val="26"/>
        </w:rPr>
      </w:pPr>
    </w:p>
    <w:p w:rsidR="00E1270A" w:rsidRDefault="00E1270A" w:rsidP="00E1270A">
      <w:pPr>
        <w:spacing w:after="0" w:line="240" w:lineRule="auto"/>
        <w:ind w:left="6" w:right="669" w:firstLine="11"/>
        <w:jc w:val="both"/>
        <w:rPr>
          <w:sz w:val="26"/>
        </w:rPr>
      </w:pPr>
    </w:p>
    <w:p w:rsidR="00012CE1" w:rsidRDefault="00012CE1" w:rsidP="00E1270A">
      <w:pPr>
        <w:spacing w:after="0" w:line="240" w:lineRule="auto"/>
        <w:ind w:left="6" w:right="669" w:firstLine="11"/>
        <w:jc w:val="both"/>
        <w:rPr>
          <w:sz w:val="26"/>
        </w:rPr>
      </w:pPr>
    </w:p>
    <w:p w:rsidR="00E1270A" w:rsidRDefault="00733F5B" w:rsidP="00E1270A">
      <w:pPr>
        <w:spacing w:after="0" w:line="240" w:lineRule="auto"/>
        <w:ind w:left="6" w:right="669" w:firstLine="11"/>
        <w:jc w:val="both"/>
        <w:rPr>
          <w:sz w:val="26"/>
        </w:rPr>
      </w:pPr>
      <w:r>
        <w:rPr>
          <w:sz w:val="26"/>
        </w:rPr>
        <w:t xml:space="preserve">Tárgyalja: Ügyrendi, Közrendvédelmi és Településfejlesztési Bizottság </w:t>
      </w:r>
    </w:p>
    <w:p w:rsidR="007A0EBB" w:rsidRDefault="00733F5B" w:rsidP="00E1270A">
      <w:pPr>
        <w:spacing w:after="0" w:line="240" w:lineRule="auto"/>
        <w:ind w:left="6" w:right="669" w:firstLine="11"/>
        <w:jc w:val="both"/>
        <w:rPr>
          <w:sz w:val="26"/>
        </w:rPr>
      </w:pPr>
      <w:r>
        <w:rPr>
          <w:sz w:val="26"/>
        </w:rPr>
        <w:t xml:space="preserve">Nyilvános ülés </w:t>
      </w:r>
      <w:proofErr w:type="spellStart"/>
      <w:r>
        <w:rPr>
          <w:sz w:val="26"/>
        </w:rPr>
        <w:t>anyaga</w:t>
      </w:r>
      <w:proofErr w:type="spellEnd"/>
    </w:p>
    <w:p w:rsidR="00E1270A" w:rsidRDefault="00E1270A" w:rsidP="00E1270A">
      <w:pPr>
        <w:spacing w:after="0" w:line="240" w:lineRule="auto"/>
        <w:ind w:left="6" w:right="669" w:firstLine="11"/>
        <w:jc w:val="both"/>
      </w:pPr>
    </w:p>
    <w:p w:rsidR="007A0EBB" w:rsidRDefault="00733F5B">
      <w:pPr>
        <w:spacing w:after="9" w:line="251" w:lineRule="auto"/>
        <w:ind w:left="245" w:right="312" w:hanging="10"/>
        <w:jc w:val="center"/>
      </w:pPr>
      <w:r>
        <w:rPr>
          <w:sz w:val="26"/>
        </w:rPr>
        <w:t>Berettyóújfalu Város Önkormányzata Polgármesterétől</w:t>
      </w:r>
    </w:p>
    <w:p w:rsidR="007A0EBB" w:rsidRDefault="00733F5B">
      <w:pPr>
        <w:spacing w:after="29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859043" cy="21338"/>
                <wp:effectExtent l="0" t="0" r="0" b="0"/>
                <wp:docPr id="61119" name="Group 6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043" cy="21338"/>
                          <a:chOff x="0" y="0"/>
                          <a:chExt cx="5859043" cy="21338"/>
                        </a:xfrm>
                      </wpg:grpSpPr>
                      <wps:wsp>
                        <wps:cNvPr id="61118" name="Shape 61118"/>
                        <wps:cNvSpPr/>
                        <wps:spPr>
                          <a:xfrm>
                            <a:off x="0" y="0"/>
                            <a:ext cx="5859043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043" h="21338">
                                <a:moveTo>
                                  <a:pt x="0" y="10669"/>
                                </a:moveTo>
                                <a:lnTo>
                                  <a:pt x="5859043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19" style="width:461.342pt;height:1.68016pt;mso-position-horizontal-relative:char;mso-position-vertical-relative:line" coordsize="58590,213">
                <v:shape id="Shape 61118" style="position:absolute;width:58590;height:213;left:0;top:0;" coordsize="5859043,21338" path="m0,10669l5859043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A0EBB" w:rsidRPr="00E1270A" w:rsidRDefault="00733F5B">
      <w:pPr>
        <w:pStyle w:val="Cmsor1"/>
        <w:rPr>
          <w:b/>
          <w:bCs/>
        </w:rPr>
      </w:pPr>
      <w:r w:rsidRPr="00E1270A">
        <w:rPr>
          <w:b/>
          <w:bCs/>
        </w:rPr>
        <w:t>EL</w:t>
      </w:r>
      <w:r w:rsidR="00E1270A">
        <w:rPr>
          <w:b/>
          <w:bCs/>
        </w:rPr>
        <w:t>Ő</w:t>
      </w:r>
      <w:r w:rsidRPr="00E1270A">
        <w:rPr>
          <w:b/>
          <w:bCs/>
        </w:rPr>
        <w:t>TERJESZTÉS</w:t>
      </w:r>
    </w:p>
    <w:p w:rsidR="007A0EBB" w:rsidRDefault="00733F5B">
      <w:pPr>
        <w:spacing w:after="296" w:line="251" w:lineRule="auto"/>
        <w:ind w:left="245" w:right="235" w:hanging="10"/>
        <w:jc w:val="center"/>
      </w:pPr>
      <w:r>
        <w:rPr>
          <w:sz w:val="26"/>
        </w:rPr>
        <w:t>a 294/2004. (VI.30.) sz. határozattal elfogadott településszerkezeti terv és leírás módosításáról</w:t>
      </w:r>
    </w:p>
    <w:p w:rsidR="00E15AC2" w:rsidRDefault="00E15AC2" w:rsidP="00E1270A">
      <w:pPr>
        <w:pStyle w:val="Szvegtrzsbehzssal"/>
        <w:spacing w:after="0"/>
        <w:ind w:left="0"/>
        <w:rPr>
          <w:sz w:val="26"/>
          <w:szCs w:val="26"/>
        </w:rPr>
      </w:pPr>
      <w:r w:rsidRPr="0084360F">
        <w:rPr>
          <w:sz w:val="26"/>
          <w:szCs w:val="26"/>
        </w:rPr>
        <w:t>Tisztelt Képviselő-testület!</w:t>
      </w:r>
    </w:p>
    <w:p w:rsidR="00012CE1" w:rsidRPr="0084360F" w:rsidRDefault="00012CE1" w:rsidP="00E1270A">
      <w:pPr>
        <w:pStyle w:val="Szvegtrzsbehzssal"/>
        <w:spacing w:after="0"/>
        <w:ind w:left="0"/>
        <w:rPr>
          <w:sz w:val="26"/>
          <w:szCs w:val="26"/>
        </w:rPr>
      </w:pPr>
    </w:p>
    <w:p w:rsidR="00E15AC2" w:rsidRDefault="00E15AC2" w:rsidP="00E1270A">
      <w:pPr>
        <w:pStyle w:val="Szvegtrzsbehzssal"/>
        <w:spacing w:after="0"/>
        <w:ind w:left="0"/>
        <w:jc w:val="both"/>
        <w:rPr>
          <w:sz w:val="26"/>
          <w:szCs w:val="26"/>
        </w:rPr>
      </w:pPr>
      <w:r w:rsidRPr="00C62F12">
        <w:rPr>
          <w:sz w:val="26"/>
          <w:szCs w:val="26"/>
        </w:rPr>
        <w:t>Berettyóújfalu Város Önkormányzata Képviselő-testülete a 178/2018. (VIII.30.) önkormányzati határozatával a Berettyóújfalu, 1036/3 hrsz.-ú, valamint a 1037/4 hrsz.-ú ingatlanok területére vonatkozóan, az ingatlanokon létesítendő köznevelési intézmény (óvoda) megvalósíthatósága érdekében a 294/2004. (VI.30</w:t>
      </w:r>
      <w:r w:rsidR="00E1270A">
        <w:rPr>
          <w:sz w:val="26"/>
          <w:szCs w:val="26"/>
        </w:rPr>
        <w:t>.</w:t>
      </w:r>
      <w:r w:rsidRPr="00C62F12">
        <w:rPr>
          <w:sz w:val="26"/>
          <w:szCs w:val="26"/>
        </w:rPr>
        <w:t xml:space="preserve">) </w:t>
      </w:r>
      <w:r w:rsidR="00E1270A">
        <w:rPr>
          <w:sz w:val="26"/>
          <w:szCs w:val="26"/>
        </w:rPr>
        <w:t>ö</w:t>
      </w:r>
      <w:r w:rsidRPr="00C62F12">
        <w:rPr>
          <w:sz w:val="26"/>
          <w:szCs w:val="26"/>
        </w:rPr>
        <w:t>nkormányzati határozattal jóváhagyott Településszerkezeti terv, valamint a 33/2004.</w:t>
      </w:r>
      <w:r w:rsidR="00E1270A">
        <w:rPr>
          <w:sz w:val="26"/>
          <w:szCs w:val="26"/>
        </w:rPr>
        <w:t xml:space="preserve"> </w:t>
      </w:r>
      <w:r w:rsidRPr="00C62F12">
        <w:rPr>
          <w:sz w:val="26"/>
          <w:szCs w:val="26"/>
        </w:rPr>
        <w:t xml:space="preserve">(XII.03.) </w:t>
      </w:r>
      <w:r w:rsidR="00E1270A">
        <w:rPr>
          <w:sz w:val="26"/>
          <w:szCs w:val="26"/>
        </w:rPr>
        <w:t>ö</w:t>
      </w:r>
      <w:r w:rsidRPr="00C62F12">
        <w:rPr>
          <w:sz w:val="26"/>
          <w:szCs w:val="26"/>
        </w:rPr>
        <w:t>nkormányzati rendelettel megállapított Szabályozási terv (továbbiakban Településrendezési eszközök) módosítási eljárásához kapcsolódó államigazgatási eljárás lefolytatásához hozzájárult.</w:t>
      </w:r>
    </w:p>
    <w:p w:rsidR="00E1270A" w:rsidRDefault="00E1270A" w:rsidP="00E1270A">
      <w:pPr>
        <w:pStyle w:val="Szvegtrzsbehzssal"/>
        <w:spacing w:after="0"/>
        <w:ind w:left="0"/>
        <w:jc w:val="both"/>
        <w:rPr>
          <w:sz w:val="26"/>
          <w:szCs w:val="26"/>
        </w:rPr>
      </w:pPr>
    </w:p>
    <w:p w:rsidR="00E15AC2" w:rsidRPr="00C62F12" w:rsidRDefault="00E15AC2" w:rsidP="00E1270A">
      <w:pPr>
        <w:pStyle w:val="Szvegtrzsbehzssal"/>
        <w:spacing w:after="0"/>
        <w:ind w:left="0"/>
        <w:jc w:val="both"/>
        <w:rPr>
          <w:sz w:val="26"/>
          <w:szCs w:val="26"/>
        </w:rPr>
      </w:pPr>
      <w:r w:rsidRPr="00C62F12">
        <w:rPr>
          <w:sz w:val="26"/>
          <w:szCs w:val="26"/>
        </w:rPr>
        <w:t>A települ</w:t>
      </w:r>
      <w:r>
        <w:rPr>
          <w:sz w:val="26"/>
          <w:szCs w:val="26"/>
        </w:rPr>
        <w:t>ésrendezési eszközök módosítása</w:t>
      </w:r>
      <w:r w:rsidRPr="00C62F12">
        <w:rPr>
          <w:sz w:val="26"/>
          <w:szCs w:val="26"/>
        </w:rPr>
        <w:t xml:space="preserve"> a településfejlesztési koncepcióról, az integrált településfejlesztési stratégiáról és a településrendezési eszközökről, valamint egyes településrendezési sajátos jogintézményekről szóló 314/2012. (XI. 8.) Korm. rendelet 32.</w:t>
      </w:r>
      <w:r w:rsidR="00012CE1">
        <w:rPr>
          <w:sz w:val="26"/>
          <w:szCs w:val="26"/>
        </w:rPr>
        <w:t xml:space="preserve"> </w:t>
      </w:r>
      <w:r w:rsidRPr="00C62F12">
        <w:rPr>
          <w:sz w:val="26"/>
          <w:szCs w:val="26"/>
        </w:rPr>
        <w:t xml:space="preserve">§ (1) </w:t>
      </w:r>
      <w:proofErr w:type="spellStart"/>
      <w:r w:rsidRPr="00C62F12">
        <w:rPr>
          <w:sz w:val="26"/>
          <w:szCs w:val="26"/>
        </w:rPr>
        <w:t>bek</w:t>
      </w:r>
      <w:proofErr w:type="spellEnd"/>
      <w:r w:rsidRPr="00C62F12">
        <w:rPr>
          <w:sz w:val="26"/>
          <w:szCs w:val="26"/>
        </w:rPr>
        <w:t xml:space="preserve">. c) pontja szerinti, a Képviselő-testület 50/2019. (IV. 25.) önkormányzati határozata alapján tárgyalásos eljárás keretén belül </w:t>
      </w:r>
      <w:r>
        <w:rPr>
          <w:sz w:val="26"/>
          <w:szCs w:val="26"/>
        </w:rPr>
        <w:t>került lefolytatásra.</w:t>
      </w:r>
    </w:p>
    <w:p w:rsidR="00E15AC2" w:rsidRPr="00F54F65" w:rsidRDefault="00E15AC2" w:rsidP="00E1270A">
      <w:pPr>
        <w:widowControl w:val="0"/>
        <w:suppressAutoHyphens/>
        <w:spacing w:after="0" w:line="240" w:lineRule="auto"/>
        <w:jc w:val="both"/>
        <w:rPr>
          <w:strike/>
          <w:sz w:val="26"/>
        </w:rPr>
      </w:pPr>
    </w:p>
    <w:p w:rsidR="00E15AC2" w:rsidRDefault="00E15AC2" w:rsidP="00E1270A">
      <w:pPr>
        <w:pStyle w:val="Szvegtrzs"/>
      </w:pPr>
      <w:r w:rsidRPr="00511729">
        <w:t>A 314/2012.</w:t>
      </w:r>
      <w:r>
        <w:t xml:space="preserve"> </w:t>
      </w:r>
      <w:r w:rsidRPr="00511729">
        <w:t>(XI.8.) Korm. rendelet 42. §.  szerinti tárgyalásos eljárás keretén belül a Korm. rendelet 29/A. §. szerinti partneri véleményeztetés</w:t>
      </w:r>
      <w:r>
        <w:t>t a</w:t>
      </w:r>
      <w:r w:rsidRPr="00511729">
        <w:t xml:space="preserve"> településfejlesztési koncepció, integrált településfejlesztési stratégia, településrendezési eszközök, településképi arculati kézikönyv és településképi rendelet készítésével, módosításával kapcsolatos partnerségi egyeztetés szabályairól</w:t>
      </w:r>
      <w:r>
        <w:t xml:space="preserve"> szóló</w:t>
      </w:r>
      <w:r w:rsidRPr="00511729">
        <w:t xml:space="preserve"> 7/2017. (III. 31.</w:t>
      </w:r>
      <w:r>
        <w:t xml:space="preserve">) önkormányzati rendelet 6.§. (3) </w:t>
      </w:r>
      <w:proofErr w:type="spellStart"/>
      <w:r>
        <w:t>bek</w:t>
      </w:r>
      <w:proofErr w:type="spellEnd"/>
      <w:r>
        <w:t>. szerint lefolytattuk.</w:t>
      </w:r>
    </w:p>
    <w:p w:rsidR="00E15AC2" w:rsidRDefault="00E15AC2" w:rsidP="00E1270A">
      <w:pPr>
        <w:pStyle w:val="Szvegtrzs"/>
      </w:pPr>
      <w:r>
        <w:t xml:space="preserve">A 2019. június 05-én megtartott partnerségi egyeztetésen 0 fő vett részt, a partnerségi rendelet előírásai szerint biztosított határidőn belül észrevétel, vélemény nem érkezett. Az erről szóló főépítészi tájékoztatás alapján a partnerségi egyeztetést Berettyóújfalu Város Polgármestere a BPH/3999-2/2019. </w:t>
      </w:r>
      <w:proofErr w:type="spellStart"/>
      <w:r>
        <w:t>ikt</w:t>
      </w:r>
      <w:proofErr w:type="spellEnd"/>
      <w:r>
        <w:t xml:space="preserve">. sz. tájékoztatásával lezárta. </w:t>
      </w:r>
    </w:p>
    <w:p w:rsidR="00E15AC2" w:rsidRDefault="00E15AC2" w:rsidP="00E1270A">
      <w:pPr>
        <w:pStyle w:val="Szvegtrzs"/>
        <w:rPr>
          <w:szCs w:val="26"/>
          <w:lang w:eastAsia="zh-CN"/>
        </w:rPr>
      </w:pPr>
    </w:p>
    <w:p w:rsidR="00E15AC2" w:rsidRDefault="00E15AC2" w:rsidP="00E1270A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Berettyóújfalu Város Önkormányzata Képviselő-testülete a </w:t>
      </w:r>
      <w:r w:rsidRPr="00DC06F1">
        <w:rPr>
          <w:sz w:val="26"/>
          <w:szCs w:val="20"/>
        </w:rPr>
        <w:t>126/2019. (VI.27.)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</w:rPr>
        <w:t>önkormányzati határozatában foglaltak szerint a szabályozási környezet módosítása vonatkozásában - az eljárás előzetes tájékoztatási szakaszában beérkezett vélemények ismeretében - környezeti vizsgálat lefolytatását nem tartotta szükségesnek.</w:t>
      </w:r>
    </w:p>
    <w:p w:rsidR="00E15AC2" w:rsidRDefault="00E15AC2" w:rsidP="00E1270A">
      <w:pPr>
        <w:pStyle w:val="Szvegtrzs"/>
        <w:rPr>
          <w:rFonts w:ascii="Times" w:hAnsi="Times" w:cs="Times"/>
        </w:rPr>
      </w:pPr>
      <w:r w:rsidRPr="00C713E9">
        <w:rPr>
          <w:rFonts w:ascii="Times" w:hAnsi="Times" w:cs="Times"/>
        </w:rPr>
        <w:t xml:space="preserve">  </w:t>
      </w:r>
    </w:p>
    <w:p w:rsidR="00E15AC2" w:rsidRPr="00F2696A" w:rsidRDefault="00E15AC2" w:rsidP="00E1270A">
      <w:pPr>
        <w:pStyle w:val="Szvegtrzs"/>
        <w:rPr>
          <w:bCs/>
          <w:iCs/>
          <w:szCs w:val="26"/>
        </w:rPr>
      </w:pPr>
      <w:r>
        <w:rPr>
          <w:bCs/>
          <w:iCs/>
          <w:szCs w:val="26"/>
        </w:rPr>
        <w:t>A HBM-i Kormányhivatal Állami Főépítésze a 2019. augusztus 22-én lefolytatott tárgyalásos eljárás eredményeképpen a HB/01-ÁF-00144-1</w:t>
      </w:r>
      <w:r w:rsidR="00CB7800">
        <w:rPr>
          <w:bCs/>
          <w:iCs/>
          <w:szCs w:val="26"/>
        </w:rPr>
        <w:t>2</w:t>
      </w:r>
      <w:r>
        <w:rPr>
          <w:bCs/>
          <w:iCs/>
          <w:szCs w:val="26"/>
        </w:rPr>
        <w:t>/2019. számú záró szakmai véleményében a tervezett módosítások jóváhagyását nem kifogásolta. (</w:t>
      </w:r>
      <w:r w:rsidR="00012303">
        <w:rPr>
          <w:bCs/>
          <w:iCs/>
          <w:szCs w:val="26"/>
        </w:rPr>
        <w:t>3</w:t>
      </w:r>
      <w:r>
        <w:rPr>
          <w:bCs/>
          <w:iCs/>
          <w:szCs w:val="26"/>
        </w:rPr>
        <w:t>.sz. melléklet)</w:t>
      </w:r>
    </w:p>
    <w:p w:rsidR="00E15AC2" w:rsidRDefault="00E15AC2" w:rsidP="00E1270A">
      <w:pPr>
        <w:pStyle w:val="Szvegtrzs"/>
      </w:pPr>
    </w:p>
    <w:p w:rsidR="00E15AC2" w:rsidRDefault="00E15AC2" w:rsidP="00E1270A">
      <w:pPr>
        <w:pStyle w:val="Szvegtrzs"/>
      </w:pPr>
    </w:p>
    <w:p w:rsidR="00E1270A" w:rsidRDefault="00E1270A" w:rsidP="00E1270A">
      <w:pPr>
        <w:pStyle w:val="Szvegtrzs"/>
      </w:pPr>
    </w:p>
    <w:p w:rsidR="00E1270A" w:rsidRDefault="00E1270A" w:rsidP="00E1270A">
      <w:pPr>
        <w:pStyle w:val="Szvegtrzs"/>
      </w:pPr>
    </w:p>
    <w:p w:rsidR="007C0EEA" w:rsidRDefault="007C0EEA" w:rsidP="00E1270A">
      <w:pPr>
        <w:pStyle w:val="Szvegtrzs"/>
      </w:pPr>
    </w:p>
    <w:p w:rsidR="007C0EEA" w:rsidRDefault="007C0EEA" w:rsidP="00E1270A">
      <w:pPr>
        <w:pStyle w:val="Szvegtrzs"/>
      </w:pPr>
    </w:p>
    <w:p w:rsidR="007C0EEA" w:rsidRDefault="007C0EEA" w:rsidP="00E1270A">
      <w:pPr>
        <w:pStyle w:val="Szvegtrzs"/>
      </w:pPr>
    </w:p>
    <w:p w:rsidR="00E1270A" w:rsidRDefault="00E1270A" w:rsidP="00E1270A">
      <w:pPr>
        <w:spacing w:after="0" w:line="240" w:lineRule="auto"/>
        <w:ind w:left="4" w:right="4" w:firstLine="9"/>
        <w:jc w:val="both"/>
        <w:rPr>
          <w:sz w:val="26"/>
        </w:rPr>
      </w:pPr>
    </w:p>
    <w:p w:rsidR="007A0EBB" w:rsidRDefault="00733F5B" w:rsidP="00E1270A">
      <w:pPr>
        <w:spacing w:after="0" w:line="240" w:lineRule="auto"/>
        <w:ind w:left="4" w:right="4" w:firstLine="9"/>
        <w:jc w:val="both"/>
        <w:rPr>
          <w:sz w:val="26"/>
        </w:rPr>
      </w:pPr>
      <w:r>
        <w:rPr>
          <w:sz w:val="26"/>
        </w:rPr>
        <w:t>Az előzőekben leírtak alapján a településszerkezeti terv az alábbiak szerint módosul:</w:t>
      </w:r>
    </w:p>
    <w:p w:rsidR="00E15AC2" w:rsidRPr="00FE49DA" w:rsidRDefault="00E15AC2" w:rsidP="00E1270A">
      <w:pPr>
        <w:spacing w:after="0" w:line="240" w:lineRule="auto"/>
        <w:ind w:left="4" w:right="4" w:firstLine="9"/>
        <w:jc w:val="both"/>
        <w:rPr>
          <w:i/>
          <w:sz w:val="26"/>
        </w:rPr>
      </w:pPr>
      <w:r w:rsidRPr="00FE49DA">
        <w:rPr>
          <w:i/>
          <w:sz w:val="26"/>
        </w:rPr>
        <w:t xml:space="preserve">„Berettyóújfalu Város településszerkezeti tervének módosítása a Népliget utca, Bajcsy-Zsilinszky utca, </w:t>
      </w:r>
      <w:proofErr w:type="spellStart"/>
      <w:r w:rsidRPr="00FE49DA">
        <w:rPr>
          <w:i/>
          <w:sz w:val="26"/>
        </w:rPr>
        <w:t>Tard</w:t>
      </w:r>
      <w:r w:rsidR="00012CE1">
        <w:rPr>
          <w:i/>
          <w:sz w:val="26"/>
        </w:rPr>
        <w:t>y</w:t>
      </w:r>
      <w:proofErr w:type="spellEnd"/>
      <w:r w:rsidRPr="00FE49DA">
        <w:rPr>
          <w:i/>
          <w:sz w:val="26"/>
        </w:rPr>
        <w:t xml:space="preserve"> utca, 1061 hrsz-ú árok, 1566/2 hrsz-ú árok, 1036/4 hrsz-ú területen belül az 1036/3 és 1037/4 hrsz-ú területeket érinti. </w:t>
      </w:r>
      <w:r w:rsidRPr="00FE49DA">
        <w:rPr>
          <w:i/>
          <w:sz w:val="26"/>
        </w:rPr>
        <w:tab/>
      </w:r>
    </w:p>
    <w:p w:rsidR="00E15AC2" w:rsidRPr="00FE49DA" w:rsidRDefault="00E15AC2" w:rsidP="00E1270A">
      <w:pPr>
        <w:spacing w:after="0" w:line="240" w:lineRule="auto"/>
        <w:ind w:left="4" w:right="4" w:firstLine="9"/>
        <w:jc w:val="both"/>
        <w:rPr>
          <w:i/>
          <w:sz w:val="26"/>
        </w:rPr>
      </w:pPr>
      <w:r w:rsidRPr="00FE49DA">
        <w:rPr>
          <w:i/>
          <w:sz w:val="26"/>
        </w:rPr>
        <w:t>A módosítás szerint az 1036/3 és az 1037/4 helyrajzi számú ingatlan területének rendeltetése beépítésre szánt különleges intézményterület (Ki) településközpont vegyes terület (</w:t>
      </w:r>
      <w:proofErr w:type="spellStart"/>
      <w:r w:rsidRPr="00FE49DA">
        <w:rPr>
          <w:i/>
          <w:sz w:val="26"/>
        </w:rPr>
        <w:t>Vt</w:t>
      </w:r>
      <w:proofErr w:type="spellEnd"/>
      <w:r w:rsidRPr="00FE49DA">
        <w:rPr>
          <w:i/>
          <w:sz w:val="26"/>
        </w:rPr>
        <w:t>) területhasználatra módosul.”</w:t>
      </w:r>
    </w:p>
    <w:p w:rsidR="00E15AC2" w:rsidRDefault="00E15AC2" w:rsidP="00E1270A">
      <w:pPr>
        <w:spacing w:after="0" w:line="240" w:lineRule="auto"/>
        <w:ind w:right="4"/>
        <w:jc w:val="both"/>
      </w:pPr>
    </w:p>
    <w:p w:rsidR="00E1270A" w:rsidRDefault="00E1270A" w:rsidP="00E1270A">
      <w:pPr>
        <w:spacing w:after="0" w:line="240" w:lineRule="auto"/>
        <w:ind w:right="4"/>
        <w:jc w:val="both"/>
        <w:rPr>
          <w:sz w:val="26"/>
        </w:rPr>
      </w:pPr>
      <w:r>
        <w:rPr>
          <w:noProof/>
        </w:rPr>
        <w:t xml:space="preserve">- </w:t>
      </w:r>
      <w:r w:rsidR="00012CE1">
        <w:rPr>
          <w:noProof/>
        </w:rPr>
        <w:t xml:space="preserve"> </w:t>
      </w:r>
      <w:r w:rsidR="00012CE1" w:rsidRPr="00012CE1">
        <w:rPr>
          <w:noProof/>
          <w:sz w:val="26"/>
          <w:szCs w:val="26"/>
        </w:rPr>
        <w:t>a</w:t>
      </w:r>
      <w:r w:rsidR="00012CE1">
        <w:rPr>
          <w:noProof/>
        </w:rPr>
        <w:t xml:space="preserve"> </w:t>
      </w:r>
      <w:r w:rsidR="00733F5B">
        <w:rPr>
          <w:sz w:val="26"/>
        </w:rPr>
        <w:t>telep</w:t>
      </w:r>
      <w:r w:rsidR="00FE49DA">
        <w:rPr>
          <w:sz w:val="26"/>
        </w:rPr>
        <w:t>ülésszerkezeti terv leírása az 1</w:t>
      </w:r>
      <w:r w:rsidR="00733F5B">
        <w:rPr>
          <w:sz w:val="26"/>
        </w:rPr>
        <w:t>.számú melléklet szerint módosul</w:t>
      </w:r>
      <w:r w:rsidR="00FE49DA">
        <w:rPr>
          <w:sz w:val="26"/>
        </w:rPr>
        <w:t xml:space="preserve"> </w:t>
      </w:r>
    </w:p>
    <w:p w:rsidR="007A0EBB" w:rsidRDefault="00FE49DA" w:rsidP="00E1270A">
      <w:pPr>
        <w:spacing w:after="0" w:line="240" w:lineRule="auto"/>
        <w:ind w:right="4"/>
        <w:jc w:val="both"/>
        <w:rPr>
          <w:sz w:val="26"/>
        </w:rPr>
      </w:pPr>
      <w:r>
        <w:rPr>
          <w:sz w:val="26"/>
        </w:rPr>
        <w:t>-</w:t>
      </w:r>
      <w:r w:rsidR="00733F5B">
        <w:rPr>
          <w:sz w:val="26"/>
        </w:rPr>
        <w:t xml:space="preserve"> a településszerkezeti terv módosítását a 2. sz. melléklet szerinti TR/</w:t>
      </w:r>
      <w:proofErr w:type="spellStart"/>
      <w:r w:rsidR="00733F5B">
        <w:rPr>
          <w:sz w:val="26"/>
        </w:rPr>
        <w:t>tsz</w:t>
      </w:r>
      <w:r w:rsidR="007C0EEA">
        <w:rPr>
          <w:sz w:val="26"/>
        </w:rPr>
        <w:t>t</w:t>
      </w:r>
      <w:r w:rsidR="00733F5B">
        <w:rPr>
          <w:sz w:val="26"/>
        </w:rPr>
        <w:t>m</w:t>
      </w:r>
      <w:proofErr w:type="spellEnd"/>
      <w:r w:rsidR="00733F5B">
        <w:rPr>
          <w:sz w:val="26"/>
        </w:rPr>
        <w:t>. rajzszámú tervlap tartalmazza</w:t>
      </w:r>
    </w:p>
    <w:p w:rsidR="00E1270A" w:rsidRDefault="00E1270A" w:rsidP="00E1270A">
      <w:pPr>
        <w:spacing w:after="0" w:line="240" w:lineRule="auto"/>
        <w:ind w:right="4"/>
        <w:jc w:val="both"/>
      </w:pPr>
    </w:p>
    <w:p w:rsidR="00E1270A" w:rsidRDefault="00E1270A" w:rsidP="00E1270A">
      <w:pPr>
        <w:spacing w:after="0" w:line="240" w:lineRule="auto"/>
        <w:ind w:right="4"/>
        <w:jc w:val="both"/>
      </w:pPr>
    </w:p>
    <w:p w:rsidR="007A0EBB" w:rsidRDefault="00733F5B" w:rsidP="00E1270A">
      <w:pPr>
        <w:spacing w:after="0" w:line="240" w:lineRule="auto"/>
        <w:ind w:left="4" w:right="4" w:firstLine="9"/>
        <w:jc w:val="both"/>
        <w:rPr>
          <w:sz w:val="26"/>
        </w:rPr>
      </w:pPr>
      <w:r>
        <w:rPr>
          <w:sz w:val="26"/>
        </w:rPr>
        <w:t>Tisztelt Képviselő-testület!</w:t>
      </w:r>
    </w:p>
    <w:p w:rsidR="00E1270A" w:rsidRDefault="00E1270A" w:rsidP="00E1270A">
      <w:pPr>
        <w:spacing w:after="0" w:line="240" w:lineRule="auto"/>
        <w:ind w:left="4" w:right="4" w:firstLine="9"/>
        <w:jc w:val="both"/>
      </w:pPr>
    </w:p>
    <w:p w:rsidR="007A0EBB" w:rsidRDefault="00733F5B" w:rsidP="00E1270A">
      <w:pPr>
        <w:spacing w:after="0" w:line="240" w:lineRule="auto"/>
        <w:ind w:left="4" w:right="4" w:firstLine="9"/>
        <w:jc w:val="both"/>
        <w:rPr>
          <w:sz w:val="26"/>
        </w:rPr>
      </w:pPr>
      <w:r>
        <w:rPr>
          <w:sz w:val="26"/>
        </w:rPr>
        <w:t>A településszerkezeti terv módosítását az épített környezet alakításáról és védelméről szóló 1997.</w:t>
      </w:r>
      <w:r w:rsidR="00012CE1">
        <w:rPr>
          <w:sz w:val="26"/>
        </w:rPr>
        <w:t xml:space="preserve"> </w:t>
      </w:r>
      <w:r>
        <w:rPr>
          <w:sz w:val="26"/>
        </w:rPr>
        <w:t>évi LXXVIII. tv.</w:t>
      </w:r>
      <w:r w:rsidR="00012CE1">
        <w:rPr>
          <w:sz w:val="26"/>
        </w:rPr>
        <w:t xml:space="preserve"> </w:t>
      </w:r>
      <w:r>
        <w:rPr>
          <w:sz w:val="26"/>
        </w:rPr>
        <w:t>7.</w:t>
      </w:r>
      <w:r w:rsidR="00012CE1">
        <w:rPr>
          <w:sz w:val="26"/>
        </w:rPr>
        <w:t xml:space="preserve"> §</w:t>
      </w:r>
      <w:r>
        <w:rPr>
          <w:sz w:val="26"/>
        </w:rPr>
        <w:t xml:space="preserve">. (3) </w:t>
      </w:r>
      <w:proofErr w:type="spellStart"/>
      <w:r>
        <w:rPr>
          <w:sz w:val="26"/>
        </w:rPr>
        <w:t>bek</w:t>
      </w:r>
      <w:proofErr w:type="spellEnd"/>
      <w:r>
        <w:rPr>
          <w:sz w:val="26"/>
        </w:rPr>
        <w:t>. b) pontja alapján a települési önkormányzat Képviselő-testülete határozattal állapítja meg.</w:t>
      </w:r>
    </w:p>
    <w:p w:rsidR="00E1270A" w:rsidRDefault="00E1270A" w:rsidP="00E1270A">
      <w:pPr>
        <w:spacing w:after="0" w:line="240" w:lineRule="auto"/>
        <w:ind w:left="4" w:right="4" w:firstLine="9"/>
        <w:jc w:val="both"/>
        <w:rPr>
          <w:sz w:val="26"/>
        </w:rPr>
      </w:pPr>
    </w:p>
    <w:p w:rsidR="00E1270A" w:rsidRDefault="00E1270A" w:rsidP="00E1270A">
      <w:pPr>
        <w:spacing w:after="0" w:line="240" w:lineRule="auto"/>
        <w:ind w:left="4" w:right="4" w:firstLine="9"/>
        <w:jc w:val="both"/>
      </w:pPr>
    </w:p>
    <w:p w:rsidR="007A0EBB" w:rsidRDefault="00733F5B" w:rsidP="00E1270A">
      <w:pPr>
        <w:spacing w:after="0" w:line="240" w:lineRule="auto"/>
        <w:ind w:left="4" w:right="4" w:firstLine="9"/>
        <w:jc w:val="both"/>
        <w:rPr>
          <w:sz w:val="26"/>
        </w:rPr>
      </w:pPr>
      <w:r>
        <w:rPr>
          <w:sz w:val="26"/>
        </w:rPr>
        <w:t>Kérem, hogy az előterjesztésben és a határozati javaslatban foglaltakat elfogadni szíveskedjenek.</w:t>
      </w:r>
    </w:p>
    <w:p w:rsidR="00E1270A" w:rsidRDefault="00E1270A" w:rsidP="00E1270A">
      <w:pPr>
        <w:spacing w:after="0" w:line="240" w:lineRule="auto"/>
        <w:ind w:left="4" w:right="4" w:firstLine="9"/>
        <w:jc w:val="both"/>
        <w:rPr>
          <w:sz w:val="26"/>
        </w:rPr>
      </w:pPr>
    </w:p>
    <w:p w:rsidR="00E1270A" w:rsidRDefault="00E1270A" w:rsidP="00E1270A">
      <w:pPr>
        <w:spacing w:after="0" w:line="240" w:lineRule="auto"/>
        <w:ind w:left="4" w:right="4" w:firstLine="9"/>
        <w:jc w:val="both"/>
      </w:pPr>
    </w:p>
    <w:p w:rsidR="007A0EBB" w:rsidRDefault="00E15AC2" w:rsidP="00E1270A">
      <w:pPr>
        <w:spacing w:after="0" w:line="240" w:lineRule="auto"/>
        <w:ind w:left="4" w:right="869" w:firstLine="9"/>
        <w:jc w:val="both"/>
      </w:pPr>
      <w:r>
        <w:rPr>
          <w:sz w:val="26"/>
        </w:rPr>
        <w:t>Berettyóújfalu, 2019. augusztus 23</w:t>
      </w:r>
      <w:r w:rsidR="00733F5B">
        <w:rPr>
          <w:sz w:val="26"/>
        </w:rPr>
        <w:t>.</w:t>
      </w:r>
    </w:p>
    <w:p w:rsidR="007A0EBB" w:rsidRDefault="007A0EBB" w:rsidP="00E1270A">
      <w:pPr>
        <w:spacing w:after="0" w:line="240" w:lineRule="auto"/>
        <w:ind w:left="6577"/>
      </w:pPr>
    </w:p>
    <w:p w:rsidR="00E1270A" w:rsidRDefault="00E1270A" w:rsidP="00E1270A">
      <w:pPr>
        <w:spacing w:after="0" w:line="240" w:lineRule="auto"/>
        <w:ind w:right="907"/>
        <w:jc w:val="right"/>
        <w:rPr>
          <w:sz w:val="26"/>
        </w:rPr>
      </w:pPr>
    </w:p>
    <w:p w:rsidR="00E1270A" w:rsidRDefault="00E1270A" w:rsidP="00E1270A">
      <w:pPr>
        <w:spacing w:after="0" w:line="240" w:lineRule="auto"/>
        <w:ind w:right="907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Muraközi István</w:t>
      </w:r>
    </w:p>
    <w:p w:rsidR="007A0EBB" w:rsidRDefault="00E1270A" w:rsidP="00E1270A">
      <w:pPr>
        <w:spacing w:after="0" w:line="240" w:lineRule="auto"/>
        <w:ind w:right="907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p</w:t>
      </w:r>
      <w:r w:rsidR="00E15AC2">
        <w:rPr>
          <w:sz w:val="26"/>
        </w:rPr>
        <w:t>olgármester</w:t>
      </w:r>
    </w:p>
    <w:p w:rsidR="00E1270A" w:rsidRDefault="00E1270A" w:rsidP="00E1270A">
      <w:pPr>
        <w:spacing w:after="0" w:line="240" w:lineRule="auto"/>
        <w:ind w:right="907"/>
        <w:rPr>
          <w:sz w:val="26"/>
        </w:rPr>
      </w:pPr>
    </w:p>
    <w:p w:rsidR="00E1270A" w:rsidRDefault="00E1270A" w:rsidP="00E1270A">
      <w:pPr>
        <w:spacing w:after="0" w:line="240" w:lineRule="auto"/>
        <w:ind w:right="907"/>
        <w:rPr>
          <w:sz w:val="26"/>
        </w:rPr>
      </w:pPr>
    </w:p>
    <w:p w:rsidR="00E1270A" w:rsidRPr="00434996" w:rsidRDefault="00CB7800" w:rsidP="00434996">
      <w:pPr>
        <w:spacing w:after="0" w:line="240" w:lineRule="auto"/>
        <w:ind w:right="907"/>
        <w:rPr>
          <w:sz w:val="26"/>
          <w:szCs w:val="26"/>
        </w:rPr>
      </w:pPr>
      <w:hyperlink r:id="rId5" w:history="1">
        <w:r w:rsidR="00434996" w:rsidRPr="00434996">
          <w:rPr>
            <w:rStyle w:val="Hiperhivatkozs"/>
            <w:rFonts w:eastAsia="Calibri"/>
            <w:sz w:val="26"/>
            <w:szCs w:val="26"/>
          </w:rPr>
          <w:t>1.sz. melléklet _a terv leírása_.pdf</w:t>
        </w:r>
      </w:hyperlink>
    </w:p>
    <w:p w:rsidR="00434996" w:rsidRPr="00434996" w:rsidRDefault="00CB7800" w:rsidP="00434996">
      <w:pPr>
        <w:spacing w:after="0" w:line="240" w:lineRule="auto"/>
        <w:ind w:right="907"/>
        <w:rPr>
          <w:sz w:val="26"/>
          <w:szCs w:val="26"/>
        </w:rPr>
      </w:pPr>
      <w:hyperlink r:id="rId6" w:history="1">
        <w:r w:rsidR="00434996" w:rsidRPr="00434996">
          <w:rPr>
            <w:rStyle w:val="Hiperhivatkozs"/>
            <w:rFonts w:eastAsia="Calibri"/>
            <w:sz w:val="26"/>
            <w:szCs w:val="26"/>
          </w:rPr>
          <w:t>2.sz. melléklet Tr_</w:t>
        </w:r>
        <w:proofErr w:type="spellStart"/>
        <w:proofErr w:type="gramStart"/>
        <w:r w:rsidR="00434996" w:rsidRPr="00434996">
          <w:rPr>
            <w:rStyle w:val="Hiperhivatkozs"/>
            <w:rFonts w:eastAsia="Calibri"/>
            <w:sz w:val="26"/>
            <w:szCs w:val="26"/>
          </w:rPr>
          <w:t>tsztm</w:t>
        </w:r>
        <w:proofErr w:type="spellEnd"/>
        <w:r w:rsidR="00434996" w:rsidRPr="00434996">
          <w:rPr>
            <w:rStyle w:val="Hiperhivatkozs"/>
            <w:rFonts w:eastAsia="Calibri"/>
            <w:sz w:val="26"/>
            <w:szCs w:val="26"/>
          </w:rPr>
          <w:t>..</w:t>
        </w:r>
        <w:proofErr w:type="gramEnd"/>
        <w:r w:rsidR="00434996" w:rsidRPr="00434996">
          <w:rPr>
            <w:rStyle w:val="Hiperhivatkozs"/>
            <w:rFonts w:eastAsia="Calibri"/>
            <w:sz w:val="26"/>
            <w:szCs w:val="26"/>
          </w:rPr>
          <w:t>pdf</w:t>
        </w:r>
      </w:hyperlink>
    </w:p>
    <w:p w:rsidR="00434996" w:rsidRPr="00434996" w:rsidRDefault="00CB7800" w:rsidP="00434996">
      <w:pPr>
        <w:spacing w:after="0" w:line="240" w:lineRule="auto"/>
        <w:ind w:right="907"/>
        <w:rPr>
          <w:sz w:val="26"/>
          <w:szCs w:val="26"/>
        </w:rPr>
      </w:pPr>
      <w:hyperlink r:id="rId7" w:history="1">
        <w:r w:rsidR="00434996" w:rsidRPr="00434996">
          <w:rPr>
            <w:rStyle w:val="Hiperhivatkozs"/>
            <w:rFonts w:eastAsia="Calibri"/>
            <w:sz w:val="26"/>
            <w:szCs w:val="26"/>
          </w:rPr>
          <w:t>3.sz. melléklet ÁF záró.pdf</w:t>
        </w:r>
      </w:hyperlink>
    </w:p>
    <w:p w:rsidR="00E1270A" w:rsidRDefault="00E1270A" w:rsidP="00434996">
      <w:pPr>
        <w:spacing w:after="0" w:line="240" w:lineRule="auto"/>
        <w:ind w:right="907"/>
        <w:rPr>
          <w:sz w:val="26"/>
        </w:rPr>
      </w:pPr>
    </w:p>
    <w:p w:rsidR="009E01D4" w:rsidRDefault="009E01D4" w:rsidP="00434996">
      <w:pPr>
        <w:spacing w:after="0" w:line="240" w:lineRule="auto"/>
        <w:ind w:right="907"/>
        <w:rPr>
          <w:sz w:val="26"/>
        </w:rPr>
      </w:pPr>
    </w:p>
    <w:p w:rsidR="00E1270A" w:rsidRDefault="00E1270A" w:rsidP="00434996">
      <w:pPr>
        <w:spacing w:after="0" w:line="240" w:lineRule="auto"/>
        <w:ind w:right="907"/>
        <w:rPr>
          <w:sz w:val="26"/>
        </w:rPr>
      </w:pPr>
    </w:p>
    <w:p w:rsidR="00E1270A" w:rsidRDefault="00E1270A" w:rsidP="00434996">
      <w:pPr>
        <w:spacing w:after="0" w:line="240" w:lineRule="auto"/>
        <w:ind w:right="907"/>
        <w:rPr>
          <w:sz w:val="26"/>
        </w:rPr>
      </w:pPr>
    </w:p>
    <w:p w:rsidR="00E1270A" w:rsidRDefault="00E1270A" w:rsidP="00434996">
      <w:pPr>
        <w:spacing w:after="0" w:line="240" w:lineRule="auto"/>
        <w:ind w:right="907"/>
        <w:rPr>
          <w:sz w:val="26"/>
        </w:rPr>
      </w:pPr>
    </w:p>
    <w:p w:rsidR="00E1270A" w:rsidRDefault="00E1270A" w:rsidP="00E1270A">
      <w:pPr>
        <w:spacing w:after="0" w:line="240" w:lineRule="auto"/>
        <w:ind w:right="907"/>
        <w:jc w:val="right"/>
        <w:rPr>
          <w:sz w:val="26"/>
        </w:rPr>
      </w:pPr>
    </w:p>
    <w:p w:rsidR="00E1270A" w:rsidRDefault="00E1270A" w:rsidP="00E1270A">
      <w:pPr>
        <w:spacing w:after="0" w:line="240" w:lineRule="auto"/>
        <w:ind w:right="907"/>
        <w:jc w:val="right"/>
        <w:rPr>
          <w:sz w:val="26"/>
        </w:rPr>
      </w:pPr>
    </w:p>
    <w:p w:rsidR="00E15AC2" w:rsidRDefault="00E15AC2" w:rsidP="00E1270A">
      <w:pPr>
        <w:spacing w:after="0" w:line="240" w:lineRule="auto"/>
        <w:ind w:right="907"/>
        <w:jc w:val="both"/>
        <w:rPr>
          <w:sz w:val="26"/>
        </w:rPr>
      </w:pPr>
      <w:r>
        <w:rPr>
          <w:sz w:val="26"/>
        </w:rPr>
        <w:t xml:space="preserve">mellékletek: </w:t>
      </w:r>
      <w:r>
        <w:rPr>
          <w:sz w:val="26"/>
        </w:rPr>
        <w:tab/>
        <w:t>1.sz.</w:t>
      </w:r>
      <w:r w:rsidRPr="00E15AC2">
        <w:rPr>
          <w:sz w:val="26"/>
        </w:rPr>
        <w:t xml:space="preserve"> </w:t>
      </w:r>
      <w:r>
        <w:rPr>
          <w:sz w:val="26"/>
        </w:rPr>
        <w:t>Településszerkezeti terv leírás módosítása</w:t>
      </w:r>
    </w:p>
    <w:p w:rsidR="00E15AC2" w:rsidRDefault="00E15AC2" w:rsidP="00E1270A">
      <w:pPr>
        <w:spacing w:after="0" w:line="240" w:lineRule="auto"/>
        <w:ind w:left="708" w:right="907" w:firstLine="708"/>
        <w:jc w:val="both"/>
        <w:rPr>
          <w:sz w:val="26"/>
        </w:rPr>
      </w:pPr>
      <w:r>
        <w:rPr>
          <w:sz w:val="26"/>
        </w:rPr>
        <w:t>2.sz.</w:t>
      </w:r>
      <w:r w:rsidRPr="00E15AC2">
        <w:rPr>
          <w:sz w:val="26"/>
        </w:rPr>
        <w:t xml:space="preserve"> </w:t>
      </w:r>
      <w:r>
        <w:rPr>
          <w:sz w:val="26"/>
        </w:rPr>
        <w:t>TR/</w:t>
      </w:r>
      <w:proofErr w:type="spellStart"/>
      <w:r>
        <w:rPr>
          <w:sz w:val="26"/>
        </w:rPr>
        <w:t>tsz</w:t>
      </w:r>
      <w:r w:rsidR="007C0EEA">
        <w:rPr>
          <w:sz w:val="26"/>
        </w:rPr>
        <w:t>t</w:t>
      </w:r>
      <w:r>
        <w:rPr>
          <w:sz w:val="26"/>
        </w:rPr>
        <w:t>m</w:t>
      </w:r>
      <w:proofErr w:type="spellEnd"/>
      <w:r>
        <w:rPr>
          <w:sz w:val="26"/>
        </w:rPr>
        <w:t>. rajzszámú tervlap,</w:t>
      </w:r>
    </w:p>
    <w:p w:rsidR="00E15AC2" w:rsidRPr="00E15AC2" w:rsidRDefault="00E15AC2" w:rsidP="00E1270A">
      <w:pPr>
        <w:spacing w:after="0" w:line="240" w:lineRule="auto"/>
        <w:ind w:left="1416" w:right="907"/>
        <w:jc w:val="both"/>
        <w:rPr>
          <w:sz w:val="26"/>
        </w:rPr>
      </w:pPr>
      <w:r>
        <w:rPr>
          <w:sz w:val="26"/>
        </w:rPr>
        <w:t>3.sz.</w:t>
      </w:r>
      <w:r w:rsidRPr="00E15AC2">
        <w:rPr>
          <w:sz w:val="26"/>
        </w:rPr>
        <w:t xml:space="preserve"> A HBM-i Kormányhivatal állami Főépítésze HB/01-ÁF-00144-1</w:t>
      </w:r>
      <w:r w:rsidR="00CB7800">
        <w:rPr>
          <w:sz w:val="26"/>
        </w:rPr>
        <w:t>2</w:t>
      </w:r>
      <w:bookmarkStart w:id="0" w:name="_GoBack"/>
      <w:bookmarkEnd w:id="0"/>
      <w:r w:rsidRPr="00E15AC2">
        <w:rPr>
          <w:sz w:val="26"/>
        </w:rPr>
        <w:t>/2019. számú záró szakmai véleménye</w:t>
      </w:r>
    </w:p>
    <w:p w:rsidR="00E15AC2" w:rsidRDefault="00E15AC2" w:rsidP="00E1270A">
      <w:pPr>
        <w:pStyle w:val="Cmsor2"/>
        <w:spacing w:after="0" w:line="240" w:lineRule="auto"/>
      </w:pPr>
    </w:p>
    <w:p w:rsidR="00E15AC2" w:rsidRDefault="00E15AC2" w:rsidP="00E1270A">
      <w:pPr>
        <w:pStyle w:val="Cmsor2"/>
        <w:spacing w:after="0" w:line="240" w:lineRule="auto"/>
      </w:pPr>
    </w:p>
    <w:p w:rsidR="00E15AC2" w:rsidRDefault="00E15AC2" w:rsidP="00E1270A">
      <w:pPr>
        <w:pStyle w:val="Cmsor2"/>
        <w:spacing w:after="0" w:line="240" w:lineRule="auto"/>
        <w:rPr>
          <w:b/>
          <w:bCs/>
        </w:rPr>
      </w:pPr>
    </w:p>
    <w:p w:rsidR="00012CE1" w:rsidRDefault="00012CE1" w:rsidP="00012CE1"/>
    <w:p w:rsidR="00012CE1" w:rsidRDefault="00012CE1" w:rsidP="00012CE1"/>
    <w:p w:rsidR="00012CE1" w:rsidRPr="00012CE1" w:rsidRDefault="00012CE1" w:rsidP="00012CE1"/>
    <w:p w:rsidR="007A0EBB" w:rsidRPr="00E1270A" w:rsidRDefault="00733F5B" w:rsidP="00E1270A">
      <w:pPr>
        <w:pStyle w:val="Cmsor2"/>
        <w:spacing w:after="0" w:line="240" w:lineRule="auto"/>
        <w:rPr>
          <w:b/>
          <w:bCs/>
          <w:sz w:val="26"/>
          <w:szCs w:val="26"/>
        </w:rPr>
      </w:pPr>
      <w:r w:rsidRPr="00E1270A">
        <w:rPr>
          <w:b/>
          <w:bCs/>
          <w:sz w:val="26"/>
          <w:szCs w:val="26"/>
        </w:rPr>
        <w:t>HATÁROZATI JAVASLAT</w:t>
      </w:r>
      <w:r w:rsidR="00E1270A">
        <w:rPr>
          <w:b/>
          <w:bCs/>
          <w:sz w:val="26"/>
          <w:szCs w:val="26"/>
        </w:rPr>
        <w:t>:</w:t>
      </w:r>
    </w:p>
    <w:p w:rsidR="00E1270A" w:rsidRPr="00E1270A" w:rsidRDefault="00E1270A" w:rsidP="00E1270A"/>
    <w:p w:rsidR="007A0EBB" w:rsidRDefault="00733F5B" w:rsidP="00E1270A">
      <w:pPr>
        <w:spacing w:after="0" w:line="240" w:lineRule="auto"/>
        <w:ind w:left="4" w:right="4" w:firstLine="9"/>
        <w:jc w:val="both"/>
      </w:pPr>
      <w:r>
        <w:rPr>
          <w:sz w:val="26"/>
        </w:rPr>
        <w:t xml:space="preserve">Berettyóújfalu Város Önkormányzata Képviselő-testülete az épített környezet alakításáról és védelméről szóló 1997. évi LXXVIII. törvény 6. (l) bekezdése és a 9/B. (2) bekezdés a) pontja és a településfejlesztési koncepcióról, az integrált településfejlesztési stratégiáról és a településrendezési eszközökről, valamint egyes településrendezési sajátos jogintézményekről szóló 314/2012. (XI.8.) Korm. rendelet 45. S. alapján az Országos Településrendezési és Építési Követelményekről szóló 253/1997. (XII.20.) Korm. rendelet 2012. augusztus 6-án hatályos településrendezési követelményeinek és jelmagyarázatának figyelembe vételével a tervezési területet érintően a 294/2004. (VI.30.) önkormányzati határozattal elfogadott Berettyóújfalu Város településszerkezeti tervének és leírásának az I.számú melléklet szerinti Településszerkezeti terv leírás módosítását valamint a 2. számú melléklet szerinti </w:t>
      </w:r>
      <w:r w:rsidR="007C0EEA">
        <w:rPr>
          <w:sz w:val="26"/>
        </w:rPr>
        <w:t xml:space="preserve">P5/2019 törzsszámú </w:t>
      </w:r>
      <w:r>
        <w:rPr>
          <w:sz w:val="26"/>
        </w:rPr>
        <w:t>TR/</w:t>
      </w:r>
      <w:proofErr w:type="spellStart"/>
      <w:r>
        <w:rPr>
          <w:sz w:val="26"/>
        </w:rPr>
        <w:t>tsz</w:t>
      </w:r>
      <w:r w:rsidR="007C0EEA">
        <w:rPr>
          <w:sz w:val="26"/>
        </w:rPr>
        <w:t>t</w:t>
      </w:r>
      <w:r>
        <w:rPr>
          <w:sz w:val="26"/>
        </w:rPr>
        <w:t>m</w:t>
      </w:r>
      <w:proofErr w:type="spellEnd"/>
      <w:r>
        <w:rPr>
          <w:sz w:val="26"/>
        </w:rPr>
        <w:t>. rajzszámú tervlap szerinti módosítását, mely szerint:</w:t>
      </w:r>
    </w:p>
    <w:p w:rsidR="00FE49DA" w:rsidRPr="00FE49DA" w:rsidRDefault="00733F5B" w:rsidP="00E1270A">
      <w:pPr>
        <w:spacing w:after="0" w:line="240" w:lineRule="auto"/>
        <w:ind w:left="4" w:right="4" w:firstLine="9"/>
        <w:jc w:val="both"/>
        <w:rPr>
          <w:sz w:val="26"/>
        </w:rPr>
      </w:pPr>
      <w:r w:rsidRPr="00FE49DA">
        <w:rPr>
          <w:sz w:val="26"/>
        </w:rPr>
        <w:t>„</w:t>
      </w:r>
      <w:r w:rsidR="00FE49DA" w:rsidRPr="00FE49DA">
        <w:rPr>
          <w:sz w:val="26"/>
        </w:rPr>
        <w:t>az 1036/3 és az 1037/4 helyrajzi számú ingatlan</w:t>
      </w:r>
      <w:r w:rsidR="00FE49DA">
        <w:rPr>
          <w:sz w:val="26"/>
        </w:rPr>
        <w:t>ok</w:t>
      </w:r>
      <w:r w:rsidR="00FE49DA" w:rsidRPr="00FE49DA">
        <w:rPr>
          <w:sz w:val="26"/>
        </w:rPr>
        <w:t xml:space="preserve"> területének rendeltetése beépítésre szánt különleges intézményterület (Ki) településközpont vegyes terület (</w:t>
      </w:r>
      <w:proofErr w:type="spellStart"/>
      <w:r w:rsidR="00FE49DA" w:rsidRPr="00FE49DA">
        <w:rPr>
          <w:sz w:val="26"/>
        </w:rPr>
        <w:t>Vt</w:t>
      </w:r>
      <w:proofErr w:type="spellEnd"/>
      <w:r w:rsidR="00FE49DA" w:rsidRPr="00FE49DA">
        <w:rPr>
          <w:sz w:val="26"/>
        </w:rPr>
        <w:t>) területhasználatra módosul.”</w:t>
      </w:r>
    </w:p>
    <w:p w:rsidR="007A0EBB" w:rsidRDefault="00733F5B" w:rsidP="00E1270A">
      <w:pPr>
        <w:spacing w:after="0" w:line="240" w:lineRule="auto"/>
        <w:ind w:left="4" w:right="4" w:firstLine="9"/>
        <w:jc w:val="both"/>
        <w:rPr>
          <w:sz w:val="26"/>
        </w:rPr>
      </w:pPr>
      <w:r>
        <w:rPr>
          <w:sz w:val="26"/>
        </w:rPr>
        <w:t>jóváhagyja.</w:t>
      </w:r>
    </w:p>
    <w:p w:rsidR="00E1270A" w:rsidRPr="00FE49DA" w:rsidRDefault="00E1270A" w:rsidP="00E1270A">
      <w:pPr>
        <w:spacing w:after="0" w:line="240" w:lineRule="auto"/>
        <w:ind w:left="4" w:right="4" w:firstLine="9"/>
        <w:jc w:val="both"/>
        <w:rPr>
          <w:sz w:val="26"/>
        </w:rPr>
      </w:pPr>
    </w:p>
    <w:p w:rsidR="007A0EBB" w:rsidRPr="00E1270A" w:rsidRDefault="00FE49DA" w:rsidP="00E1270A">
      <w:pPr>
        <w:pStyle w:val="Cmsor2"/>
        <w:tabs>
          <w:tab w:val="center" w:pos="1879"/>
        </w:tabs>
        <w:spacing w:after="0" w:line="240" w:lineRule="auto"/>
        <w:ind w:left="0"/>
        <w:rPr>
          <w:sz w:val="26"/>
          <w:szCs w:val="26"/>
          <w:u w:val="none"/>
        </w:rPr>
      </w:pPr>
      <w:r w:rsidRPr="00E1270A">
        <w:rPr>
          <w:b/>
          <w:bCs/>
          <w:sz w:val="26"/>
          <w:szCs w:val="26"/>
        </w:rPr>
        <w:t>Határidő:</w:t>
      </w:r>
      <w:r w:rsidRPr="00E1270A">
        <w:rPr>
          <w:b/>
          <w:bCs/>
          <w:sz w:val="26"/>
          <w:szCs w:val="26"/>
          <w:u w:val="none"/>
        </w:rPr>
        <w:t xml:space="preserve"> </w:t>
      </w:r>
      <w:r w:rsidR="00E1270A">
        <w:rPr>
          <w:sz w:val="26"/>
          <w:szCs w:val="26"/>
          <w:u w:val="none"/>
        </w:rPr>
        <w:tab/>
      </w:r>
      <w:r w:rsidRPr="00E1270A">
        <w:rPr>
          <w:sz w:val="26"/>
          <w:szCs w:val="26"/>
          <w:u w:val="none"/>
        </w:rPr>
        <w:t>azonnal</w:t>
      </w:r>
    </w:p>
    <w:p w:rsidR="007A0EBB" w:rsidRDefault="00FE49DA" w:rsidP="00E1270A">
      <w:pPr>
        <w:tabs>
          <w:tab w:val="center" w:pos="3051"/>
        </w:tabs>
        <w:spacing w:after="0" w:line="240" w:lineRule="auto"/>
      </w:pPr>
      <w:r w:rsidRPr="00E1270A">
        <w:rPr>
          <w:b/>
          <w:bCs/>
          <w:sz w:val="26"/>
          <w:u w:val="single" w:color="000000"/>
        </w:rPr>
        <w:t>Felelős</w:t>
      </w:r>
      <w:r>
        <w:rPr>
          <w:sz w:val="26"/>
          <w:u w:val="single" w:color="000000"/>
        </w:rPr>
        <w:t>:</w:t>
      </w:r>
      <w:r>
        <w:rPr>
          <w:sz w:val="26"/>
        </w:rPr>
        <w:t xml:space="preserve"> </w:t>
      </w:r>
      <w:r w:rsidR="00E1270A">
        <w:rPr>
          <w:sz w:val="26"/>
        </w:rPr>
        <w:tab/>
      </w:r>
      <w:r w:rsidR="00733F5B">
        <w:rPr>
          <w:sz w:val="26"/>
        </w:rPr>
        <w:t>Muraközi István polgármester</w:t>
      </w:r>
    </w:p>
    <w:p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:rsidR="00FE49DA" w:rsidRDefault="00FE49DA" w:rsidP="00E1270A">
      <w:pPr>
        <w:spacing w:after="0" w:line="240" w:lineRule="auto"/>
        <w:ind w:left="245" w:hanging="10"/>
        <w:jc w:val="center"/>
        <w:rPr>
          <w:sz w:val="26"/>
        </w:rPr>
      </w:pPr>
    </w:p>
    <w:p w:rsidR="007A0EBB" w:rsidRDefault="007A0EBB">
      <w:pPr>
        <w:spacing w:after="0"/>
        <w:ind w:left="3946" w:right="-264"/>
      </w:pPr>
    </w:p>
    <w:sectPr w:rsidR="007A0EBB">
      <w:pgSz w:w="11920" w:h="16840"/>
      <w:pgMar w:top="366" w:right="1215" w:bottom="581" w:left="12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4767"/>
    <w:multiLevelType w:val="hybridMultilevel"/>
    <w:tmpl w:val="FF805496"/>
    <w:lvl w:ilvl="0" w:tplc="913E630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56F07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2EC83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CE2ED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D28A6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A6F30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20154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1A08A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3C1C1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36B52"/>
    <w:multiLevelType w:val="hybridMultilevel"/>
    <w:tmpl w:val="1116E076"/>
    <w:lvl w:ilvl="0" w:tplc="AA66A254">
      <w:start w:val="1"/>
      <w:numFmt w:val="lowerLetter"/>
      <w:lvlText w:val="%1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6D00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909F74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306DC8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BE596E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504690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52FAB4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C4B9A8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7ABBC0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D20935"/>
    <w:multiLevelType w:val="hybridMultilevel"/>
    <w:tmpl w:val="D7C0677E"/>
    <w:lvl w:ilvl="0" w:tplc="AF422166">
      <w:start w:val="1"/>
      <w:numFmt w:val="decimal"/>
      <w:lvlText w:val="%1.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20BE4">
      <w:start w:val="1"/>
      <w:numFmt w:val="lowerLetter"/>
      <w:lvlText w:val="%2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CB082">
      <w:start w:val="1"/>
      <w:numFmt w:val="lowerRoman"/>
      <w:lvlText w:val="%3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AA34">
      <w:start w:val="1"/>
      <w:numFmt w:val="decimal"/>
      <w:lvlText w:val="%4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2CA1E">
      <w:start w:val="1"/>
      <w:numFmt w:val="lowerLetter"/>
      <w:lvlText w:val="%5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6E816">
      <w:start w:val="1"/>
      <w:numFmt w:val="lowerRoman"/>
      <w:lvlText w:val="%6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0913C">
      <w:start w:val="1"/>
      <w:numFmt w:val="decimal"/>
      <w:lvlText w:val="%7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4389A">
      <w:start w:val="1"/>
      <w:numFmt w:val="lowerLetter"/>
      <w:lvlText w:val="%8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EFFAE">
      <w:start w:val="1"/>
      <w:numFmt w:val="lowerRoman"/>
      <w:lvlText w:val="%9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BB"/>
    <w:rsid w:val="00012303"/>
    <w:rsid w:val="00012CE1"/>
    <w:rsid w:val="00434996"/>
    <w:rsid w:val="00685B91"/>
    <w:rsid w:val="00733F5B"/>
    <w:rsid w:val="007A0EBB"/>
    <w:rsid w:val="007C0EEA"/>
    <w:rsid w:val="009E01D4"/>
    <w:rsid w:val="00BE6033"/>
    <w:rsid w:val="00CB7800"/>
    <w:rsid w:val="00E1270A"/>
    <w:rsid w:val="00E15AC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3458"/>
  <w15:docId w15:val="{F7B686BA-C4D1-48F5-BE69-EB23B037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58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55"/>
      <w:ind w:left="53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93" w:line="265" w:lineRule="auto"/>
      <w:ind w:left="207" w:hanging="10"/>
      <w:outlineLvl w:val="2"/>
    </w:pPr>
    <w:rPr>
      <w:rFonts w:ascii="Calibri" w:eastAsia="Calibri" w:hAnsi="Calibri" w:cs="Calibri"/>
      <w:color w:val="000000"/>
      <w:sz w:val="26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0"/>
      <w:ind w:left="250" w:right="1378"/>
      <w:outlineLvl w:val="3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customStyle="1" w:styleId="Cmsor3Char">
    <w:name w:val="Címsor 3 Char"/>
    <w:link w:val="Cmsor3"/>
    <w:rPr>
      <w:rFonts w:ascii="Calibri" w:eastAsia="Calibri" w:hAnsi="Calibri" w:cs="Calibri"/>
      <w:color w:val="000000"/>
      <w:sz w:val="26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E15AC2"/>
    <w:pPr>
      <w:spacing w:after="0" w:line="240" w:lineRule="auto"/>
      <w:jc w:val="both"/>
    </w:pPr>
    <w:rPr>
      <w:color w:val="auto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E15AC2"/>
    <w:rPr>
      <w:rFonts w:ascii="Times New Roman" w:eastAsia="Times New Roman" w:hAnsi="Times New Roman" w:cs="Times New Roman"/>
      <w:sz w:val="26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15AC2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15AC2"/>
    <w:rPr>
      <w:rFonts w:ascii="Times New Roman" w:eastAsia="Times New Roman" w:hAnsi="Times New Roman" w:cs="Times New Roman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E15AC2"/>
  </w:style>
  <w:style w:type="paragraph" w:styleId="Nincstrkz">
    <w:name w:val="No Spacing"/>
    <w:basedOn w:val="Norml"/>
    <w:link w:val="NincstrkzChar"/>
    <w:uiPriority w:val="1"/>
    <w:qFormat/>
    <w:rsid w:val="00E15AC2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EEA"/>
    <w:rPr>
      <w:rFonts w:ascii="Segoe UI" w:eastAsia="Times New Roman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434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3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53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343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20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046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06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1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1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72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8783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49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8925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8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1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9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4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96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360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4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9414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13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berettyoujfalu.hu/20190829/3.sz.%20mell%e9klet%20%c1F%20z%e1r%f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berettyoujfalu.hu/20190829/2.sz.%20mell%e9klet%20Tr_tsztm..pdf" TargetMode="External"/><Relationship Id="rId5" Type="http://schemas.openxmlformats.org/officeDocument/2006/relationships/hyperlink" Target="https://link.berettyoujfalu.hu/20190829/1.sz.%20mell%e9klet%20_a%20terv%20le%edr%e1sa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Károlyné</dc:creator>
  <cp:keywords/>
  <cp:lastModifiedBy>Kállai Károlyné</cp:lastModifiedBy>
  <cp:revision>9</cp:revision>
  <cp:lastPrinted>2019-08-23T11:32:00Z</cp:lastPrinted>
  <dcterms:created xsi:type="dcterms:W3CDTF">2019-08-23T08:53:00Z</dcterms:created>
  <dcterms:modified xsi:type="dcterms:W3CDTF">2019-08-23T11:32:00Z</dcterms:modified>
</cp:coreProperties>
</file>