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0C" w:rsidRDefault="000B7293">
      <w:pPr>
        <w:widowControl w:val="0"/>
        <w:suppressAutoHyphens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 xml:space="preserve">Tárgyalja: Pénzügyi Bizottság                </w:t>
      </w:r>
    </w:p>
    <w:p w:rsidR="00BA160C" w:rsidRDefault="000B7293">
      <w:pPr>
        <w:widowControl w:val="0"/>
        <w:suppressAutoHyphens/>
        <w:rPr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 xml:space="preserve">Nyilvános ülés </w:t>
      </w:r>
      <w:proofErr w:type="spellStart"/>
      <w:r>
        <w:rPr>
          <w:b w:val="0"/>
          <w:kern w:val="2"/>
          <w:sz w:val="26"/>
          <w:szCs w:val="26"/>
        </w:rPr>
        <w:t>anyaga</w:t>
      </w:r>
      <w:proofErr w:type="spellEnd"/>
    </w:p>
    <w:p w:rsidR="00BA160C" w:rsidRDefault="00BA160C">
      <w:pPr>
        <w:widowControl w:val="0"/>
        <w:suppressAutoHyphens/>
        <w:rPr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center"/>
        <w:rPr>
          <w:bCs/>
          <w:kern w:val="2"/>
          <w:sz w:val="32"/>
          <w:szCs w:val="32"/>
        </w:rPr>
      </w:pPr>
      <w:r>
        <w:rPr>
          <w:bCs/>
          <w:kern w:val="2"/>
          <w:sz w:val="26"/>
          <w:szCs w:val="26"/>
        </w:rPr>
        <w:t>Berettyóújfalu Város Önkormányzata Polgármesterétől</w:t>
      </w:r>
    </w:p>
    <w:p w:rsidR="00BA160C" w:rsidRDefault="00BA160C">
      <w:pPr>
        <w:widowControl w:val="0"/>
        <w:pBdr>
          <w:bottom w:val="single" w:sz="8" w:space="2" w:color="000001"/>
        </w:pBdr>
        <w:suppressAutoHyphens/>
        <w:jc w:val="center"/>
        <w:rPr>
          <w:bCs/>
          <w:kern w:val="2"/>
          <w:sz w:val="32"/>
          <w:szCs w:val="32"/>
        </w:rPr>
      </w:pPr>
    </w:p>
    <w:p w:rsidR="00BA160C" w:rsidRDefault="00BA160C">
      <w:pPr>
        <w:widowControl w:val="0"/>
        <w:suppressAutoHyphens/>
        <w:jc w:val="center"/>
        <w:rPr>
          <w:bCs/>
          <w:kern w:val="2"/>
          <w:sz w:val="32"/>
          <w:szCs w:val="32"/>
        </w:rPr>
      </w:pPr>
    </w:p>
    <w:p w:rsidR="00BA160C" w:rsidRDefault="000B7293">
      <w:pPr>
        <w:widowControl w:val="0"/>
        <w:suppressAutoHyphens/>
        <w:jc w:val="center"/>
        <w:rPr>
          <w:b w:val="0"/>
          <w:kern w:val="2"/>
          <w:sz w:val="26"/>
          <w:szCs w:val="26"/>
        </w:rPr>
      </w:pPr>
      <w:r>
        <w:rPr>
          <w:bCs/>
          <w:kern w:val="2"/>
          <w:sz w:val="32"/>
          <w:szCs w:val="32"/>
        </w:rPr>
        <w:t>ELŐTERJESZTÉS</w:t>
      </w:r>
    </w:p>
    <w:p w:rsidR="00BA160C" w:rsidRDefault="00BA160C">
      <w:pPr>
        <w:widowControl w:val="0"/>
        <w:suppressAutoHyphens/>
        <w:jc w:val="center"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center"/>
        <w:rPr>
          <w:rFonts w:eastAsia="Lucida Sans Unicode" w:cs="Tahoma"/>
          <w:b w:val="0"/>
          <w:color w:val="000000"/>
          <w:kern w:val="2"/>
          <w:sz w:val="26"/>
          <w:szCs w:val="26"/>
        </w:rPr>
      </w:pPr>
      <w:bookmarkStart w:id="0" w:name="_Hlk530393460"/>
      <w:r>
        <w:rPr>
          <w:rFonts w:eastAsia="Lucida Sans Unicode" w:cs="Tahoma"/>
          <w:b w:val="0"/>
          <w:color w:val="000000"/>
          <w:sz w:val="26"/>
          <w:szCs w:val="26"/>
        </w:rPr>
        <w:t>a Berettyóújfalui Szakképzési Centrummal</w:t>
      </w:r>
      <w:r>
        <w:rPr>
          <w:rFonts w:eastAsia="Lucida Sans Unicode" w:cs="Tahoma"/>
          <w:b w:val="0"/>
          <w:color w:val="000000"/>
          <w:kern w:val="2"/>
          <w:sz w:val="26"/>
          <w:szCs w:val="26"/>
        </w:rPr>
        <w:t xml:space="preserve"> </w:t>
      </w:r>
      <w:bookmarkEnd w:id="0"/>
      <w:r>
        <w:rPr>
          <w:rFonts w:eastAsia="Lucida Sans Unicode" w:cs="Tahoma"/>
          <w:b w:val="0"/>
          <w:color w:val="000000"/>
          <w:kern w:val="2"/>
          <w:sz w:val="26"/>
          <w:szCs w:val="26"/>
        </w:rPr>
        <w:t>kötött vagyonkezelési szerződés módosítására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 xml:space="preserve">Tisztelt </w:t>
      </w:r>
      <w:r>
        <w:rPr>
          <w:b w:val="0"/>
          <w:kern w:val="2"/>
          <w:sz w:val="26"/>
          <w:szCs w:val="26"/>
        </w:rPr>
        <w:t>Képviselő-testület!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spacing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Berettyóújfalu Város Önkormányzata Képviselő-testülete a 84/2016. (IV. 28.) önkormányzati határozattal fogadta el</w:t>
      </w:r>
      <w:r>
        <w:t xml:space="preserve"> </w:t>
      </w:r>
      <w:r>
        <w:rPr>
          <w:rFonts w:eastAsia="Lucida Sans Unicode" w:cs="Tahoma"/>
          <w:b w:val="0"/>
          <w:color w:val="000000"/>
          <w:sz w:val="26"/>
          <w:szCs w:val="26"/>
        </w:rPr>
        <w:t>a Berettyóújfalui Szakképzési Centrummal</w:t>
      </w:r>
      <w:r>
        <w:rPr>
          <w:rFonts w:eastAsia="Lucida Sans Unicode" w:cs="Tahoma"/>
          <w:b w:val="0"/>
          <w:color w:val="000000"/>
          <w:kern w:val="2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kötendő vagyonkezelési szerződést, mely alapján az Önkormányzat vagyonkezelésbe</w:t>
      </w:r>
      <w:r>
        <w:rPr>
          <w:b w:val="0"/>
          <w:sz w:val="26"/>
          <w:szCs w:val="26"/>
        </w:rPr>
        <w:t xml:space="preserve"> adja,</w:t>
      </w:r>
      <w:r>
        <w:rPr>
          <w:rFonts w:eastAsia="Lucida Sans Unicode" w:cs="Tahoma"/>
          <w:b w:val="0"/>
          <w:color w:val="000000"/>
          <w:sz w:val="26"/>
          <w:szCs w:val="26"/>
        </w:rPr>
        <w:t xml:space="preserve"> a Berettyóújfalui Szakképzési</w:t>
      </w:r>
      <w:r>
        <w:rPr>
          <w:b w:val="0"/>
          <w:sz w:val="26"/>
          <w:szCs w:val="26"/>
        </w:rPr>
        <w:t xml:space="preserve"> Centrum vagyonkezelésbe veszi</w:t>
      </w:r>
      <w:r>
        <w:rPr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a </w:t>
      </w:r>
      <w:r>
        <w:rPr>
          <w:rFonts w:eastAsia="Lucida Sans Unicode" w:cs="Tahoma"/>
          <w:b w:val="0"/>
          <w:color w:val="000000"/>
          <w:sz w:val="26"/>
          <w:szCs w:val="26"/>
        </w:rPr>
        <w:t>Berettyóújfalui Szakképzési</w:t>
      </w:r>
      <w:r>
        <w:rPr>
          <w:b w:val="0"/>
          <w:sz w:val="26"/>
          <w:szCs w:val="26"/>
        </w:rPr>
        <w:t xml:space="preserve"> Centrum Bessenyei György Szakközépiskolájában és a </w:t>
      </w:r>
      <w:r>
        <w:rPr>
          <w:rFonts w:eastAsia="Lucida Sans Unicode" w:cs="Tahoma"/>
          <w:b w:val="0"/>
          <w:color w:val="000000"/>
          <w:sz w:val="26"/>
          <w:szCs w:val="26"/>
        </w:rPr>
        <w:t>Berettyóújfalui Szakképzési</w:t>
      </w:r>
      <w:r>
        <w:rPr>
          <w:b w:val="0"/>
          <w:sz w:val="26"/>
          <w:szCs w:val="26"/>
        </w:rPr>
        <w:t xml:space="preserve"> Centrum Eötvös József Szakképző Iskolájában folyó </w:t>
      </w:r>
      <w:r>
        <w:rPr>
          <w:b w:val="0"/>
          <w:bCs/>
          <w:sz w:val="26"/>
          <w:szCs w:val="26"/>
        </w:rPr>
        <w:t>szakképzési feladatok ellátásá</w:t>
      </w:r>
      <w:r>
        <w:rPr>
          <w:b w:val="0"/>
          <w:bCs/>
          <w:sz w:val="26"/>
          <w:szCs w:val="26"/>
        </w:rPr>
        <w:t xml:space="preserve">t szolgáló, Önkormányzat tulajdonát képező Berettyóújfalu, Eötvös u. 1. szám alatti 3400/2 hrsz-ú, a Berettyóújfalu, Honvéd u. 11. sz. alatti 2/10. hrsz-ú ingatlanokat, </w:t>
      </w:r>
      <w:r>
        <w:rPr>
          <w:b w:val="0"/>
          <w:sz w:val="26"/>
          <w:szCs w:val="26"/>
        </w:rPr>
        <w:t xml:space="preserve">valamint az Önkormányzat tulajdonában lévő ingóságokat. </w:t>
      </w:r>
    </w:p>
    <w:p w:rsidR="00BA160C" w:rsidRDefault="000B7293">
      <w:pPr>
        <w:widowControl w:val="0"/>
        <w:suppressAutoHyphens/>
        <w:spacing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Felek 2016. május 25-én aláírt</w:t>
      </w:r>
      <w:r>
        <w:rPr>
          <w:b w:val="0"/>
          <w:sz w:val="26"/>
          <w:szCs w:val="26"/>
        </w:rPr>
        <w:t>ák a vagyonkezelési szerződést.</w:t>
      </w:r>
    </w:p>
    <w:p w:rsidR="00BA160C" w:rsidRDefault="000B7293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>A Klebelsberg Intézményfenntartó Központ fenntartásában működő egyes szakképzési feladatot ellátó köznevelési intézmények fenntartóváltásával összefüggő intézkedésekről szóló 120/2015. (V. 21.) Korm. rendelet (a továbbiakban</w:t>
      </w:r>
      <w:r>
        <w:rPr>
          <w:b w:val="0"/>
          <w:kern w:val="2"/>
          <w:sz w:val="26"/>
          <w:szCs w:val="26"/>
        </w:rPr>
        <w:t>: Rendelet) 1/A. § (1) bekezdés i) pontja alapján 2016. július 1. napjától a Berettyóújfalui Arany János Gimnázium, Egészségügyi Szakképző és Közgazdasági Szakközépiskola (a továbbiakban: Intézmény) kivált a Klebelsberg Intézményfenntartó Központból, beolv</w:t>
      </w:r>
      <w:r>
        <w:rPr>
          <w:b w:val="0"/>
          <w:kern w:val="2"/>
          <w:sz w:val="26"/>
          <w:szCs w:val="26"/>
        </w:rPr>
        <w:t xml:space="preserve">adt a Centrumba, és annak tagintézményeként folytatja működését.  A Rendelet 1/B. § (1) bekezdés d) pontja értelmében az Intézmény tekintetében a Klebelsberg Intézményfenntartó Központ jogutódja a Centrum. 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>A nemzeti köznevelésről szóló 2011. évi CXC. tör</w:t>
      </w:r>
      <w:r>
        <w:rPr>
          <w:b w:val="0"/>
          <w:kern w:val="2"/>
          <w:sz w:val="26"/>
          <w:szCs w:val="26"/>
        </w:rPr>
        <w:t>vény 74. § (4) bekezdése alapján a szakképzési centrum feladatainak ellátását szolgáló, települési önkormányzati tulajdonú ingatlan és ingó vagyonra vonatkozóan a szakképzési centrumot ingyenes vagyonkezelői jog illeti meg mindaddig, amíg a köznevelési köz</w:t>
      </w:r>
      <w:r>
        <w:rPr>
          <w:b w:val="0"/>
          <w:kern w:val="2"/>
          <w:sz w:val="26"/>
          <w:szCs w:val="26"/>
        </w:rPr>
        <w:t>feladat a szakképzési centrum részéről történő ellátása az adott ingatlanban meg nem szűnik.</w:t>
      </w:r>
    </w:p>
    <w:p w:rsidR="00BA160C" w:rsidRDefault="00BA160C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>Fentiekre tekintettel kereste meg a Centrum az Önkormányzatot azzal, hogy a megkötött vagyonkezelési szerződésben meghatározott feltételekkel szükséges az Intézmé</w:t>
      </w:r>
      <w:r>
        <w:rPr>
          <w:b w:val="0"/>
          <w:kern w:val="2"/>
          <w:sz w:val="26"/>
          <w:szCs w:val="26"/>
        </w:rPr>
        <w:t xml:space="preserve">nynek helyt adó, 4100 Berettyóújfalu, Kossuth u. 35. szám alatti 979/1 hrsz-ú, az Önkormányzat kizárólagos tulajdonát képező ingatlan, valamint az ott lévő ingóságok </w:t>
      </w:r>
      <w:r>
        <w:rPr>
          <w:b w:val="0"/>
          <w:kern w:val="2"/>
          <w:sz w:val="26"/>
          <w:szCs w:val="26"/>
        </w:rPr>
        <w:lastRenderedPageBreak/>
        <w:t xml:space="preserve">tekintetében kiterjeszteni a vagyonkezelésbe adott vagyontárgyak körét. Ennek megfelelően </w:t>
      </w:r>
      <w:r>
        <w:rPr>
          <w:b w:val="0"/>
          <w:kern w:val="2"/>
          <w:sz w:val="26"/>
          <w:szCs w:val="26"/>
        </w:rPr>
        <w:t>szükséges a vagyonkezelési szerződés módosítása.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  <w:r>
        <w:rPr>
          <w:b w:val="0"/>
          <w:kern w:val="2"/>
          <w:sz w:val="26"/>
          <w:szCs w:val="26"/>
        </w:rPr>
        <w:t>Tekintettel arra, hogy a Centrum 2016. július 1. napjától a módosítással érintett vagyont közfeladat ellátásra használja, Felek a vagyonkezelési szerződés rendelkezéseit 2016. július 1. napjától a jelen sze</w:t>
      </w:r>
      <w:r>
        <w:rPr>
          <w:b w:val="0"/>
          <w:kern w:val="2"/>
          <w:sz w:val="26"/>
          <w:szCs w:val="26"/>
        </w:rPr>
        <w:t>rződésmódosítás hatályba lépéséig keletkezett jogaikra és kötelezettségeikre is alkalmazzák.</w:t>
      </w:r>
    </w:p>
    <w:p w:rsidR="00BA160C" w:rsidRDefault="00BA160C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</w:p>
    <w:p w:rsidR="00BA160C" w:rsidRDefault="000B7293">
      <w:pPr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Az előterjesztéshez 1 határozati javaslat tartozik. A vagyonkezelésbe adott ingóságokat tartalmazó 2 </w:t>
      </w:r>
      <w:proofErr w:type="spellStart"/>
      <w:r>
        <w:rPr>
          <w:b w:val="0"/>
          <w:sz w:val="26"/>
          <w:szCs w:val="26"/>
        </w:rPr>
        <w:t>excel</w:t>
      </w:r>
      <w:proofErr w:type="spellEnd"/>
      <w:r>
        <w:rPr>
          <w:b w:val="0"/>
          <w:sz w:val="26"/>
          <w:szCs w:val="26"/>
        </w:rPr>
        <w:t xml:space="preserve"> táblázat (a szerződés 2. és 3. melléklete) </w:t>
      </w:r>
      <w:r>
        <w:rPr>
          <w:b w:val="0"/>
          <w:sz w:val="26"/>
          <w:szCs w:val="26"/>
        </w:rPr>
        <w:t>kizárólag elektronikus úton kerülnek megküldésre.</w:t>
      </w:r>
    </w:p>
    <w:p w:rsidR="00BA160C" w:rsidRDefault="00BA160C">
      <w:pPr>
        <w:suppressAutoHyphens/>
        <w:jc w:val="both"/>
        <w:rPr>
          <w:b w:val="0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Kérem, hogy az előterjesztésben és a határozati javaslatban foglaltakat elfogadni szíveskedjenek. </w:t>
      </w: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Berettyóújfalu, 2018. november 20.</w:t>
      </w: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</w:t>
      </w: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Muraközi István</w:t>
      </w:r>
    </w:p>
    <w:p w:rsidR="00BA160C" w:rsidRDefault="000B7293">
      <w:pPr>
        <w:widowControl w:val="0"/>
        <w:suppressAutoHyphens/>
        <w:jc w:val="both"/>
        <w:rPr>
          <w:bCs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polgármester</w:t>
      </w:r>
    </w:p>
    <w:p w:rsidR="00BA160C" w:rsidRDefault="00BA160C">
      <w:pPr>
        <w:widowControl w:val="0"/>
        <w:suppressAutoHyphens/>
        <w:jc w:val="both"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 w:val="0"/>
          <w:sz w:val="26"/>
          <w:szCs w:val="26"/>
        </w:rPr>
      </w:pPr>
      <w:r>
        <w:rPr>
          <w:bCs/>
          <w:sz w:val="26"/>
          <w:szCs w:val="26"/>
          <w:u w:val="single"/>
        </w:rPr>
        <w:lastRenderedPageBreak/>
        <w:t>Határozati javaslat:</w:t>
      </w:r>
    </w:p>
    <w:p w:rsidR="00BA160C" w:rsidRDefault="00BA160C">
      <w:pPr>
        <w:widowControl w:val="0"/>
        <w:suppressAutoHyphens/>
        <w:jc w:val="both"/>
        <w:rPr>
          <w:b w:val="0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Cs/>
          <w:sz w:val="26"/>
          <w:szCs w:val="26"/>
        </w:rPr>
      </w:pPr>
      <w:r>
        <w:rPr>
          <w:b w:val="0"/>
          <w:sz w:val="26"/>
          <w:szCs w:val="26"/>
        </w:rPr>
        <w:t xml:space="preserve">Berettyóújfalu Város Önkormányzata Képviselő-testülete </w:t>
      </w:r>
      <w:r>
        <w:rPr>
          <w:rFonts w:eastAsia="Lucida Sans Unicode" w:cs="Tahoma"/>
          <w:b w:val="0"/>
          <w:color w:val="000000"/>
          <w:sz w:val="26"/>
          <w:szCs w:val="26"/>
        </w:rPr>
        <w:t xml:space="preserve">a Berettyóújfalui Szakképzési Centrummal </w:t>
      </w:r>
      <w:r>
        <w:rPr>
          <w:b w:val="0"/>
          <w:sz w:val="26"/>
          <w:szCs w:val="26"/>
        </w:rPr>
        <w:t xml:space="preserve">kötendő vagyonkezelési szerződés módosítást az alábbiak </w:t>
      </w:r>
      <w:r>
        <w:rPr>
          <w:b w:val="0"/>
          <w:sz w:val="26"/>
          <w:szCs w:val="26"/>
        </w:rPr>
        <w:t>szerint elfogadja.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keepNext/>
        <w:spacing w:line="276" w:lineRule="auto"/>
        <w:jc w:val="center"/>
        <w:outlineLvl w:val="2"/>
        <w:rPr>
          <w:caps/>
          <w:sz w:val="28"/>
          <w:szCs w:val="22"/>
        </w:rPr>
      </w:pPr>
      <w:r>
        <w:rPr>
          <w:caps/>
          <w:sz w:val="28"/>
          <w:szCs w:val="22"/>
        </w:rPr>
        <w:t>VAGYONKEZELÉSI szerződés 1. számú módosítása</w:t>
      </w:r>
    </w:p>
    <w:p w:rsidR="00BA160C" w:rsidRDefault="00BA160C">
      <w:pPr>
        <w:spacing w:after="480" w:line="276" w:lineRule="auto"/>
        <w:jc w:val="both"/>
        <w:rPr>
          <w:b w:val="0"/>
          <w:sz w:val="22"/>
          <w:szCs w:val="22"/>
        </w:rPr>
      </w:pPr>
    </w:p>
    <w:p w:rsidR="00BA160C" w:rsidRDefault="000B7293">
      <w:pPr>
        <w:spacing w:after="48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amely létrejött </w:t>
      </w:r>
    </w:p>
    <w:p w:rsidR="00BA160C" w:rsidRDefault="000B72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Berettyóújfalu Város Önkormányzata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székhelye: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4100 Berettyóújfalu, Dózsa </w:t>
      </w:r>
      <w:proofErr w:type="spellStart"/>
      <w:r>
        <w:rPr>
          <w:b w:val="0"/>
          <w:sz w:val="22"/>
          <w:szCs w:val="22"/>
        </w:rPr>
        <w:t>Gy</w:t>
      </w:r>
      <w:proofErr w:type="spellEnd"/>
      <w:r>
        <w:rPr>
          <w:b w:val="0"/>
          <w:sz w:val="22"/>
          <w:szCs w:val="22"/>
        </w:rPr>
        <w:t>. u. 17-19.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képviseli: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Muraközi István polgármester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törzsszáma: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728328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adóigazgatási </w:t>
      </w:r>
      <w:r>
        <w:rPr>
          <w:b w:val="0"/>
          <w:sz w:val="22"/>
          <w:szCs w:val="22"/>
        </w:rPr>
        <w:t>azonosító száma: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15728324-2-09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bankszámlaszáma: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60600242-11111063</w:t>
      </w:r>
    </w:p>
    <w:p w:rsidR="00BA160C" w:rsidRDefault="000B7293">
      <w:pPr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statisztikai számjele: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15728324-8411-321-09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mint Átadó (a továbbiakban: Önkormányzat), </w:t>
      </w:r>
    </w:p>
    <w:p w:rsidR="00BA160C" w:rsidRDefault="00BA160C">
      <w:pPr>
        <w:spacing w:line="276" w:lineRule="auto"/>
        <w:jc w:val="both"/>
        <w:rPr>
          <w:b w:val="0"/>
          <w:sz w:val="22"/>
          <w:szCs w:val="22"/>
        </w:rPr>
      </w:pPr>
    </w:p>
    <w:p w:rsidR="00BA160C" w:rsidRDefault="000B7293">
      <w:pPr>
        <w:spacing w:after="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fenntartó Innovációs és Technológiai Minisztérium nevében és képviseletében eljáró</w:t>
      </w:r>
    </w:p>
    <w:p w:rsidR="00BA160C" w:rsidRDefault="000B7293">
      <w:pPr>
        <w:spacing w:after="2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Nemzeti Szakképzési és Felnőttképzési Hivatal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székhelye: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1089 Budapest, Kálvária tér 7.</w:t>
      </w:r>
    </w:p>
    <w:p w:rsidR="00BA160C" w:rsidRDefault="000B7293">
      <w:pPr>
        <w:rPr>
          <w:rFonts w:eastAsia="Calibri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képviseli: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eastAsia="Calibri"/>
          <w:b w:val="0"/>
          <w:sz w:val="22"/>
          <w:szCs w:val="22"/>
          <w:lang w:eastAsia="en-US"/>
        </w:rPr>
        <w:t>Magyar Zita főigazgatói jogkörben eljáró helyettes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adószáma: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15830731-2-42</w:t>
      </w:r>
    </w:p>
    <w:p w:rsidR="00BA160C" w:rsidRDefault="000B7293">
      <w:pPr>
        <w:tabs>
          <w:tab w:val="left" w:pos="70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statisztikai számjele: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15830731-8412-312-01</w:t>
      </w:r>
    </w:p>
    <w:p w:rsidR="00BA160C" w:rsidRDefault="000B7293">
      <w:pPr>
        <w:tabs>
          <w:tab w:val="left" w:pos="708"/>
        </w:tabs>
        <w:suppressAutoHyphens/>
        <w:spacing w:line="276" w:lineRule="auto"/>
        <w:jc w:val="both"/>
        <w:rPr>
          <w:color w:val="00000A"/>
          <w:sz w:val="22"/>
          <w:szCs w:val="22"/>
        </w:rPr>
      </w:pPr>
      <w:r>
        <w:rPr>
          <w:b w:val="0"/>
          <w:sz w:val="22"/>
          <w:szCs w:val="22"/>
        </w:rPr>
        <w:t xml:space="preserve">mint </w:t>
      </w:r>
      <w:r>
        <w:rPr>
          <w:b w:val="0"/>
          <w:sz w:val="22"/>
          <w:szCs w:val="22"/>
        </w:rPr>
        <w:t>Ellenjegyző</w:t>
      </w:r>
      <w:r>
        <w:rPr>
          <w:sz w:val="22"/>
          <w:szCs w:val="22"/>
        </w:rPr>
        <w:t>,</w:t>
      </w:r>
    </w:p>
    <w:p w:rsidR="00BA160C" w:rsidRDefault="00BA160C">
      <w:pPr>
        <w:spacing w:line="276" w:lineRule="auto"/>
        <w:jc w:val="both"/>
        <w:rPr>
          <w:b w:val="0"/>
          <w:sz w:val="22"/>
          <w:szCs w:val="22"/>
        </w:rPr>
      </w:pPr>
    </w:p>
    <w:p w:rsidR="00BA160C" w:rsidRDefault="000B72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Berettyóújfalui Szakképzési Centrum</w:t>
      </w:r>
    </w:p>
    <w:p w:rsidR="00BA160C" w:rsidRDefault="000B7293">
      <w:pPr>
        <w:spacing w:line="276" w:lineRule="auto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székhelye: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4100 Berettyóújfalu, Eötvös u. 1.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képviseli: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Pelyhéné Bartha Irén főigazgató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adóigazgatási azonosító száma: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15831842-2-09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ÁHT azonosítója: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354439 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statisztikai számjele: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15831842-</w:t>
      </w:r>
      <w:r>
        <w:rPr>
          <w:b w:val="0"/>
          <w:sz w:val="22"/>
          <w:szCs w:val="22"/>
        </w:rPr>
        <w:t>8532-312-09</w:t>
      </w:r>
    </w:p>
    <w:p w:rsidR="00BA160C" w:rsidRDefault="000B7293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mint Átvevő (a továbbiakban: Centrum) </w:t>
      </w:r>
    </w:p>
    <w:p w:rsidR="00BA160C" w:rsidRDefault="000B7293">
      <w:pPr>
        <w:spacing w:before="120" w:after="12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 továbbiakban együtt: </w:t>
      </w:r>
      <w:r>
        <w:rPr>
          <w:sz w:val="22"/>
          <w:szCs w:val="22"/>
        </w:rPr>
        <w:t>Felek</w:t>
      </w:r>
      <w:r>
        <w:rPr>
          <w:b w:val="0"/>
          <w:sz w:val="22"/>
          <w:szCs w:val="22"/>
        </w:rPr>
        <w:t>) között alulírott helyen és napon a következő feltételekkel:</w:t>
      </w:r>
    </w:p>
    <w:p w:rsidR="00BA160C" w:rsidRDefault="00BA160C">
      <w:pPr>
        <w:spacing w:line="276" w:lineRule="auto"/>
        <w:jc w:val="both"/>
        <w:rPr>
          <w:b w:val="0"/>
          <w:bCs/>
          <w:sz w:val="22"/>
          <w:szCs w:val="22"/>
        </w:rPr>
      </w:pPr>
    </w:p>
    <w:p w:rsidR="00BA160C" w:rsidRDefault="00BA160C">
      <w:pPr>
        <w:tabs>
          <w:tab w:val="left" w:leader="dot" w:pos="4536"/>
        </w:tabs>
        <w:spacing w:line="276" w:lineRule="auto"/>
        <w:jc w:val="center"/>
        <w:rPr>
          <w:sz w:val="22"/>
          <w:szCs w:val="22"/>
        </w:rPr>
      </w:pPr>
    </w:p>
    <w:p w:rsidR="00BA160C" w:rsidRDefault="000B7293">
      <w:pPr>
        <w:numPr>
          <w:ilvl w:val="0"/>
          <w:numId w:val="1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 xml:space="preserve">Szerződő Felek rögzítik, hogy közöttük 2016. május 25. napján vagyonkezelési szerződés (a továbbiakban: vagyonkezelési szerződés) jött létre az Önkormányzat tulajdonában lévő, a Centrum feladatellátását szolgáló vagyon vagyonkezelésbe adása tárgyában. </w:t>
      </w:r>
    </w:p>
    <w:p w:rsidR="00BA160C" w:rsidRDefault="00BA160C">
      <w:pPr>
        <w:tabs>
          <w:tab w:val="left" w:leader="dot" w:pos="4536"/>
        </w:tabs>
        <w:suppressAutoHyphens/>
        <w:spacing w:line="276" w:lineRule="auto"/>
        <w:ind w:left="284"/>
        <w:jc w:val="both"/>
        <w:rPr>
          <w:b w:val="0"/>
          <w:kern w:val="2"/>
          <w:szCs w:val="24"/>
        </w:rPr>
      </w:pPr>
    </w:p>
    <w:p w:rsidR="00BA160C" w:rsidRDefault="000B7293">
      <w:pPr>
        <w:numPr>
          <w:ilvl w:val="0"/>
          <w:numId w:val="1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 xml:space="preserve">A </w:t>
      </w:r>
      <w:r>
        <w:rPr>
          <w:b w:val="0"/>
          <w:kern w:val="2"/>
          <w:szCs w:val="24"/>
        </w:rPr>
        <w:t>Klebelsberg Intézményfenntartó Központ fenntartásában működő egyes szakképzési feladatot ellátó köznevelési intézmények fenntartóváltásával összefüggő intézkedésekről szóló 120/2015. (V. 21.) Korm. rendelet (a továbbiakban: Rendelet) 1/A. § (1) bekezdés i)</w:t>
      </w:r>
      <w:r>
        <w:rPr>
          <w:b w:val="0"/>
          <w:kern w:val="2"/>
          <w:szCs w:val="24"/>
        </w:rPr>
        <w:t xml:space="preserve"> pontja alapján 2016. július 1. napjától a Berettyóújfalui Arany János Gimnázium, Egészségügyi Szakképző és Közgazdasági Szakközépiskola (a továbbiakban: Intézmény) kivált a Klebelsberg Intézményfenntartó Központból, beolvadt a Centrumba, és annak tagintéz</w:t>
      </w:r>
      <w:r>
        <w:rPr>
          <w:b w:val="0"/>
          <w:kern w:val="2"/>
          <w:szCs w:val="24"/>
        </w:rPr>
        <w:t xml:space="preserve">ményeként folytatja működését.  A Rendelet 1/B. § (1) bekezdés d) pontja értelmében az Intézmény tekintetében a Klebelsberg Intézményfenntartó Központ jogutódja a Centrum. </w:t>
      </w:r>
    </w:p>
    <w:p w:rsidR="00BA160C" w:rsidRDefault="00BA160C">
      <w:pPr>
        <w:suppressAutoHyphens/>
        <w:ind w:left="284"/>
        <w:rPr>
          <w:b w:val="0"/>
          <w:kern w:val="2"/>
          <w:szCs w:val="24"/>
        </w:rPr>
      </w:pPr>
    </w:p>
    <w:p w:rsidR="00BA160C" w:rsidRDefault="000B7293">
      <w:pPr>
        <w:numPr>
          <w:ilvl w:val="0"/>
          <w:numId w:val="1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>A nemzeti köznevelésről szóló 2011. évi CXC. törvény 74. § (4) bekezdése alapján a</w:t>
      </w:r>
      <w:r>
        <w:rPr>
          <w:b w:val="0"/>
          <w:kern w:val="2"/>
          <w:szCs w:val="24"/>
        </w:rPr>
        <w:t xml:space="preserve"> szakképzési centrum feladatainak ellátását szolgáló, települési önkormányzati tulajdonú ingatlan és ingó vagyonra vonatkozóan a szakképzési centrumot ingyenes vagyonkezelői jog illeti meg mindaddig, amíg a köznevelési közfeladat a szakképzési centrum rész</w:t>
      </w:r>
      <w:r>
        <w:rPr>
          <w:b w:val="0"/>
          <w:kern w:val="2"/>
          <w:szCs w:val="24"/>
        </w:rPr>
        <w:t>éről történő ellátása az adott ingatlanban meg nem szűnik.</w:t>
      </w:r>
    </w:p>
    <w:p w:rsidR="00BA160C" w:rsidRDefault="00BA160C">
      <w:pPr>
        <w:suppressAutoHyphens/>
        <w:ind w:left="284"/>
        <w:rPr>
          <w:b w:val="0"/>
          <w:kern w:val="2"/>
          <w:szCs w:val="24"/>
        </w:rPr>
      </w:pPr>
    </w:p>
    <w:p w:rsidR="00BA160C" w:rsidRDefault="000B7293">
      <w:pPr>
        <w:suppressAutoHyphens/>
        <w:spacing w:before="120" w:after="120" w:line="276" w:lineRule="auto"/>
        <w:ind w:left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Fentiekre tekintettel a Felek megállapodnak, hogy a közöttük létrejött vagyonkezelési szerződésben meghatározott </w:t>
      </w:r>
      <w:r>
        <w:rPr>
          <w:b w:val="0"/>
          <w:kern w:val="2"/>
          <w:szCs w:val="24"/>
        </w:rPr>
        <w:t xml:space="preserve">feltételekkel </w:t>
      </w:r>
      <w:r>
        <w:rPr>
          <w:b w:val="0"/>
          <w:szCs w:val="24"/>
        </w:rPr>
        <w:t xml:space="preserve">a vagyonkezelési szerződés 1. pontjában megjelölt és vagyonkezelésbe </w:t>
      </w:r>
      <w:r>
        <w:rPr>
          <w:b w:val="0"/>
          <w:szCs w:val="24"/>
        </w:rPr>
        <w:t>vett ingó és ingatlanok mellett az Önkormányzat</w:t>
      </w:r>
      <w:r>
        <w:rPr>
          <w:rFonts w:eastAsia="Calibri"/>
          <w:b w:val="0"/>
          <w:szCs w:val="24"/>
          <w:lang w:eastAsia="en-US"/>
        </w:rPr>
        <w:t xml:space="preserve"> vagyonkezelésbe adja, a Centrum vagyonkezelésbe veszi a</w:t>
      </w:r>
    </w:p>
    <w:p w:rsidR="00BA160C" w:rsidRDefault="000B7293">
      <w:pPr>
        <w:suppressAutoHyphens/>
        <w:spacing w:before="120" w:after="120" w:line="276" w:lineRule="auto"/>
        <w:ind w:left="28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- 4100 Berettyóújfalu, Kossuth u. 35. szám alatti 979/1 hrsz-ú, az Önkormányzat kizárólagos tulajdonát képező ingatlant.</w:t>
      </w:r>
    </w:p>
    <w:p w:rsidR="00BA160C" w:rsidRDefault="000B7293">
      <w:pPr>
        <w:suppressAutoHyphens/>
        <w:spacing w:before="120" w:after="120"/>
        <w:ind w:left="28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- jelen szerződésmódosítás 2. s</w:t>
      </w:r>
      <w:r>
        <w:rPr>
          <w:rFonts w:eastAsia="Calibri"/>
          <w:b w:val="0"/>
          <w:szCs w:val="24"/>
          <w:lang w:eastAsia="en-US"/>
        </w:rPr>
        <w:t>zámú mellékletben felsorolt ingóságokat a 2016. június 30. napi leltár szerint.</w:t>
      </w:r>
    </w:p>
    <w:p w:rsidR="00BA160C" w:rsidRDefault="00BA160C">
      <w:pPr>
        <w:suppressAutoHyphens/>
        <w:spacing w:before="120" w:after="120"/>
        <w:ind w:left="284"/>
        <w:jc w:val="both"/>
        <w:rPr>
          <w:rFonts w:eastAsia="Calibri"/>
          <w:b w:val="0"/>
          <w:szCs w:val="24"/>
          <w:lang w:eastAsia="en-US"/>
        </w:rPr>
      </w:pPr>
    </w:p>
    <w:p w:rsidR="00BA160C" w:rsidRDefault="000B7293">
      <w:pPr>
        <w:numPr>
          <w:ilvl w:val="0"/>
          <w:numId w:val="1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 xml:space="preserve">A Centrum a fent </w:t>
      </w:r>
      <w:proofErr w:type="spellStart"/>
      <w:r>
        <w:rPr>
          <w:b w:val="0"/>
          <w:kern w:val="2"/>
          <w:szCs w:val="24"/>
        </w:rPr>
        <w:t>körülírt</w:t>
      </w:r>
      <w:proofErr w:type="spellEnd"/>
      <w:r>
        <w:rPr>
          <w:b w:val="0"/>
          <w:kern w:val="2"/>
          <w:szCs w:val="24"/>
        </w:rPr>
        <w:t xml:space="preserve"> ingatlanra vonatkozó vagyonkezelői jogát az ingatlan-nyilvántartásba bejegyezteti.</w:t>
      </w:r>
      <w:r>
        <w:rPr>
          <w:b w:val="0"/>
          <w:color w:val="FF0000"/>
          <w:kern w:val="2"/>
          <w:szCs w:val="24"/>
        </w:rPr>
        <w:t xml:space="preserve"> </w:t>
      </w:r>
      <w:r>
        <w:rPr>
          <w:b w:val="0"/>
          <w:kern w:val="2"/>
          <w:szCs w:val="24"/>
        </w:rPr>
        <w:t xml:space="preserve">Az Önkormányzat jelen szerződésmódosítás aláírásával </w:t>
      </w:r>
      <w:r>
        <w:rPr>
          <w:b w:val="0"/>
          <w:kern w:val="2"/>
          <w:szCs w:val="24"/>
        </w:rPr>
        <w:t xml:space="preserve">feltétlen és visszavonhatatlan hozzájárulását adja ahhoz, hogy a fent </w:t>
      </w:r>
      <w:proofErr w:type="spellStart"/>
      <w:r>
        <w:rPr>
          <w:b w:val="0"/>
          <w:kern w:val="2"/>
          <w:szCs w:val="24"/>
        </w:rPr>
        <w:t>körülírt</w:t>
      </w:r>
      <w:proofErr w:type="spellEnd"/>
      <w:r>
        <w:rPr>
          <w:b w:val="0"/>
          <w:kern w:val="2"/>
          <w:szCs w:val="24"/>
        </w:rPr>
        <w:t xml:space="preserve"> ingatlanra a Centrum vagyonkezelői joga vagyonkezelés jogcímen bejegyzésre kerüljön. Az Önkormányzat jelen megállapodás aláírásával meghatalmazza a Centrumot, hogy az ingatlan-n</w:t>
      </w:r>
      <w:r>
        <w:rPr>
          <w:b w:val="0"/>
          <w:kern w:val="2"/>
          <w:szCs w:val="24"/>
        </w:rPr>
        <w:t>yilvántartási bejegyzéssel, illetve törléssel kapcsolatos eljárásban teljes jogkörrel képviselje az illetékes Földhivatal előtt.</w:t>
      </w:r>
    </w:p>
    <w:p w:rsidR="00BA160C" w:rsidRDefault="00BA160C">
      <w:pPr>
        <w:ind w:left="284"/>
        <w:contextualSpacing/>
        <w:jc w:val="both"/>
        <w:rPr>
          <w:b w:val="0"/>
          <w:kern w:val="2"/>
          <w:szCs w:val="24"/>
        </w:rPr>
      </w:pPr>
    </w:p>
    <w:p w:rsidR="00BA160C" w:rsidRDefault="00BA160C">
      <w:pPr>
        <w:ind w:left="284"/>
        <w:contextualSpacing/>
        <w:jc w:val="both"/>
        <w:rPr>
          <w:b w:val="0"/>
          <w:kern w:val="2"/>
          <w:szCs w:val="24"/>
        </w:rPr>
      </w:pPr>
    </w:p>
    <w:p w:rsidR="00BA160C" w:rsidRDefault="000B7293">
      <w:pPr>
        <w:numPr>
          <w:ilvl w:val="0"/>
          <w:numId w:val="1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b w:val="0"/>
          <w:kern w:val="2"/>
          <w:szCs w:val="24"/>
        </w:rPr>
      </w:pPr>
      <w:r>
        <w:rPr>
          <w:b w:val="0"/>
          <w:kern w:val="2"/>
          <w:szCs w:val="24"/>
        </w:rPr>
        <w:t>Felek rögzítik, hogy jelen szerződésmódosítás   a 2016. július 1. napja óta fennálló jogi helyzet rendezésére is irányul.  Te</w:t>
      </w:r>
      <w:r>
        <w:rPr>
          <w:b w:val="0"/>
          <w:kern w:val="2"/>
          <w:szCs w:val="24"/>
        </w:rPr>
        <w:t xml:space="preserve">kintettel arra, hogy a Centrum a 2016. július 1. napjától az 1. pontban </w:t>
      </w:r>
      <w:proofErr w:type="spellStart"/>
      <w:r>
        <w:rPr>
          <w:b w:val="0"/>
          <w:kern w:val="2"/>
          <w:szCs w:val="24"/>
        </w:rPr>
        <w:t>körülírt</w:t>
      </w:r>
      <w:proofErr w:type="spellEnd"/>
      <w:r>
        <w:rPr>
          <w:b w:val="0"/>
          <w:kern w:val="2"/>
          <w:szCs w:val="24"/>
        </w:rPr>
        <w:t xml:space="preserve"> vagyont közfeladat ellátásra használja, Felek a vagyonkezelési </w:t>
      </w:r>
      <w:proofErr w:type="gramStart"/>
      <w:r>
        <w:rPr>
          <w:b w:val="0"/>
          <w:kern w:val="2"/>
          <w:szCs w:val="24"/>
        </w:rPr>
        <w:t>szerződés  rendelkezéseit</w:t>
      </w:r>
      <w:proofErr w:type="gramEnd"/>
      <w:r>
        <w:rPr>
          <w:b w:val="0"/>
          <w:kern w:val="2"/>
          <w:szCs w:val="24"/>
        </w:rPr>
        <w:t xml:space="preserve"> 2016. július 1. napjától a jelen szerződésmódosítás hatályba lépéséig keletkezett joga</w:t>
      </w:r>
      <w:r>
        <w:rPr>
          <w:b w:val="0"/>
          <w:kern w:val="2"/>
          <w:szCs w:val="24"/>
        </w:rPr>
        <w:t xml:space="preserve">ikra és kötelezettségeikre és az azzal kapcsolatos egymással szembeni követeléseikre is alkalmazni rendelik. </w:t>
      </w:r>
    </w:p>
    <w:p w:rsidR="00BA160C" w:rsidRDefault="00BA160C">
      <w:pPr>
        <w:spacing w:before="120" w:after="160" w:line="259" w:lineRule="auto"/>
        <w:jc w:val="both"/>
        <w:rPr>
          <w:rFonts w:eastAsia="Calibri"/>
          <w:b w:val="0"/>
          <w:szCs w:val="24"/>
          <w:lang w:eastAsia="en-US"/>
        </w:rPr>
      </w:pPr>
    </w:p>
    <w:p w:rsidR="00BA160C" w:rsidRDefault="000B7293">
      <w:pPr>
        <w:suppressAutoHyphens/>
        <w:spacing w:before="120" w:after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6. Jelen szerződésmódosítás elválaszthatatlan részét képezik az alábbi mellékletek: </w:t>
      </w:r>
    </w:p>
    <w:p w:rsidR="00BA160C" w:rsidRDefault="000B7293">
      <w:pPr>
        <w:spacing w:after="160"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ab/>
      </w:r>
      <w:r>
        <w:rPr>
          <w:rFonts w:eastAsia="Calibri"/>
          <w:b w:val="0"/>
          <w:szCs w:val="24"/>
          <w:lang w:eastAsia="en-US"/>
        </w:rPr>
        <w:tab/>
      </w:r>
      <w:r>
        <w:rPr>
          <w:rFonts w:eastAsia="Calibri"/>
          <w:b w:val="0"/>
          <w:szCs w:val="24"/>
          <w:lang w:eastAsia="en-US"/>
        </w:rPr>
        <w:t xml:space="preserve">1. számú melléklet: Vagyonkezelésbe adott ingatlan tulajdoni lapja </w:t>
      </w:r>
    </w:p>
    <w:p w:rsidR="00BA160C" w:rsidRDefault="000B7293">
      <w:pPr>
        <w:spacing w:after="160" w:line="276" w:lineRule="auto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ab/>
      </w:r>
      <w:r>
        <w:rPr>
          <w:rFonts w:eastAsia="Calibri"/>
          <w:b w:val="0"/>
          <w:szCs w:val="24"/>
          <w:lang w:eastAsia="en-US"/>
        </w:rPr>
        <w:tab/>
        <w:t>2. számú melléklet: Vagyonkezelésbe adott ingó vagyon</w:t>
      </w:r>
    </w:p>
    <w:p w:rsidR="00BA160C" w:rsidRDefault="000B7293">
      <w:pPr>
        <w:spacing w:after="160" w:line="276" w:lineRule="auto"/>
        <w:ind w:left="28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ab/>
      </w:r>
      <w:r>
        <w:rPr>
          <w:rFonts w:eastAsia="Calibri"/>
          <w:b w:val="0"/>
          <w:szCs w:val="24"/>
          <w:lang w:eastAsia="en-US"/>
        </w:rPr>
        <w:tab/>
        <w:t xml:space="preserve">3. számú melléklet: Egységes szerkezetbe foglalt vagyonkezelésbe adott ingó    </w:t>
      </w:r>
    </w:p>
    <w:p w:rsidR="00BA160C" w:rsidRDefault="000B7293">
      <w:pPr>
        <w:spacing w:after="160" w:line="276" w:lineRule="auto"/>
        <w:ind w:left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vagyon     </w:t>
      </w:r>
    </w:p>
    <w:p w:rsidR="00BA160C" w:rsidRDefault="000B7293">
      <w:pPr>
        <w:spacing w:before="120" w:after="120" w:line="276" w:lineRule="auto"/>
        <w:ind w:left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Jelen szerződésmódosítás 3 számozott oldalból áll és 6 eredeti példányban készült, amelyből 2 példánya Centrumot, 2 példány az Ellenjegyzőt és 2 példány az Önkormányzatot illeti meg.</w:t>
      </w:r>
    </w:p>
    <w:p w:rsidR="00BA160C" w:rsidRDefault="000B7293">
      <w:pPr>
        <w:tabs>
          <w:tab w:val="left" w:leader="dot" w:pos="4536"/>
        </w:tabs>
        <w:suppressAutoHyphens/>
        <w:spacing w:line="276" w:lineRule="auto"/>
        <w:ind w:left="284"/>
        <w:jc w:val="both"/>
        <w:rPr>
          <w:b w:val="0"/>
          <w:bCs/>
          <w:kern w:val="2"/>
          <w:szCs w:val="24"/>
        </w:rPr>
      </w:pPr>
      <w:r>
        <w:rPr>
          <w:b w:val="0"/>
          <w:kern w:val="2"/>
          <w:szCs w:val="24"/>
        </w:rPr>
        <w:t>Felek jelen szerződésmódosítást elolvasták és közös értelmez</w:t>
      </w:r>
      <w:r>
        <w:rPr>
          <w:b w:val="0"/>
          <w:kern w:val="2"/>
          <w:szCs w:val="24"/>
        </w:rPr>
        <w:t>és után, mint akaratukkal mindenben megegyezőt jóváhagyólag aláírják és egyidejűleg minden oldalát kézjegyükkel látják el.</w:t>
      </w:r>
    </w:p>
    <w:p w:rsidR="00BA160C" w:rsidRDefault="00BA160C">
      <w:pPr>
        <w:tabs>
          <w:tab w:val="left" w:leader="dot" w:pos="4536"/>
        </w:tabs>
        <w:spacing w:line="276" w:lineRule="auto"/>
        <w:jc w:val="both"/>
        <w:rPr>
          <w:rFonts w:eastAsia="Calibri"/>
          <w:b w:val="0"/>
          <w:szCs w:val="24"/>
          <w:lang w:eastAsia="en-US"/>
        </w:rPr>
      </w:pPr>
    </w:p>
    <w:p w:rsidR="00BA160C" w:rsidRDefault="000B7293">
      <w:pPr>
        <w:numPr>
          <w:ilvl w:val="0"/>
          <w:numId w:val="2"/>
        </w:numPr>
        <w:tabs>
          <w:tab w:val="left" w:leader="dot" w:pos="4536"/>
        </w:tabs>
        <w:suppressAutoHyphens/>
        <w:spacing w:after="160" w:line="276" w:lineRule="auto"/>
        <w:ind w:left="284"/>
        <w:jc w:val="both"/>
        <w:rPr>
          <w:kern w:val="2"/>
          <w:szCs w:val="24"/>
        </w:rPr>
      </w:pPr>
      <w:r>
        <w:rPr>
          <w:b w:val="0"/>
          <w:kern w:val="2"/>
          <w:szCs w:val="24"/>
        </w:rPr>
        <w:t>A szerződő felek rögzítik, hogy egybehangzó akaratuk szerint a vagyonkezelői szerződést egyebekben változatlan tartalommal tartják f</w:t>
      </w:r>
      <w:r>
        <w:rPr>
          <w:b w:val="0"/>
          <w:kern w:val="2"/>
          <w:szCs w:val="24"/>
        </w:rPr>
        <w:t>enn.</w:t>
      </w:r>
    </w:p>
    <w:p w:rsidR="00BA160C" w:rsidRDefault="00BA160C">
      <w:pPr>
        <w:tabs>
          <w:tab w:val="left" w:leader="dot" w:pos="4536"/>
        </w:tabs>
        <w:spacing w:line="276" w:lineRule="auto"/>
        <w:jc w:val="both"/>
        <w:rPr>
          <w:b w:val="0"/>
          <w:bCs/>
          <w:sz w:val="22"/>
          <w:szCs w:val="22"/>
        </w:rPr>
      </w:pPr>
    </w:p>
    <w:p w:rsidR="00BA160C" w:rsidRDefault="000B7293">
      <w:pPr>
        <w:tabs>
          <w:tab w:val="left" w:leader="dot" w:pos="4536"/>
        </w:tabs>
        <w:spacing w:line="276" w:lineRule="auto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Ellenjegyzem</w:t>
      </w:r>
      <w:proofErr w:type="spellEnd"/>
      <w:r>
        <w:rPr>
          <w:b w:val="0"/>
          <w:bCs/>
          <w:sz w:val="22"/>
          <w:szCs w:val="22"/>
        </w:rPr>
        <w:t>:</w:t>
      </w:r>
    </w:p>
    <w:p w:rsidR="00BA160C" w:rsidRDefault="000B7293">
      <w:pPr>
        <w:tabs>
          <w:tab w:val="left" w:leader="dot" w:pos="4536"/>
        </w:tabs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Budapest, 2018.</w:t>
      </w:r>
    </w:p>
    <w:p w:rsidR="00BA160C" w:rsidRDefault="000B7293">
      <w:pPr>
        <w:ind w:left="4248"/>
        <w:rPr>
          <w:rFonts w:eastAsia="Calibri"/>
          <w:sz w:val="22"/>
          <w:szCs w:val="22"/>
          <w:lang w:eastAsia="en-US"/>
        </w:rPr>
      </w:pPr>
      <w:r>
        <w:rPr>
          <w:b w:val="0"/>
          <w:bCs/>
          <w:kern w:val="2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eastAsia="Calibri"/>
          <w:b w:val="0"/>
          <w:sz w:val="22"/>
          <w:szCs w:val="22"/>
          <w:lang w:eastAsia="en-US"/>
        </w:rPr>
        <w:t>……………………………………</w:t>
      </w:r>
    </w:p>
    <w:p w:rsidR="00BA160C" w:rsidRDefault="000B729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b w:val="0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Magyar Zita</w:t>
      </w:r>
    </w:p>
    <w:p w:rsidR="00BA160C" w:rsidRDefault="000B7293">
      <w:pPr>
        <w:ind w:left="2832" w:firstLine="708"/>
        <w:jc w:val="center"/>
        <w:rPr>
          <w:rFonts w:eastAsia="Calibri"/>
          <w:b w:val="0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>főigazgatói jogkörben eljáró helyettes</w:t>
      </w:r>
    </w:p>
    <w:p w:rsidR="00BA160C" w:rsidRDefault="000B7293">
      <w:pPr>
        <w:ind w:left="4248"/>
        <w:rPr>
          <w:rFonts w:eastAsia="Calibri"/>
          <w:sz w:val="22"/>
          <w:szCs w:val="22"/>
          <w:lang w:eastAsia="en-US"/>
        </w:rPr>
      </w:pPr>
      <w:r>
        <w:rPr>
          <w:rFonts w:eastAsia="Calibri"/>
          <w:b w:val="0"/>
          <w:sz w:val="22"/>
          <w:szCs w:val="22"/>
          <w:lang w:eastAsia="en-US"/>
        </w:rPr>
        <w:t>Nemzeti Szakképzési és Felnőtt</w:t>
      </w:r>
      <w:r>
        <w:rPr>
          <w:rFonts w:eastAsia="Calibri"/>
          <w:b w:val="0"/>
          <w:sz w:val="22"/>
          <w:szCs w:val="22"/>
          <w:lang w:eastAsia="en-US"/>
        </w:rPr>
        <w:t xml:space="preserve">képzési Hivatal                                                                                                                                                      </w:t>
      </w:r>
    </w:p>
    <w:p w:rsidR="00BA160C" w:rsidRDefault="000B7293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Ellenjegyző</w:t>
      </w:r>
    </w:p>
    <w:p w:rsidR="00BA160C" w:rsidRDefault="00BA160C">
      <w:pPr>
        <w:rPr>
          <w:rFonts w:eastAsia="Calibri"/>
          <w:b w:val="0"/>
          <w:sz w:val="22"/>
          <w:szCs w:val="22"/>
          <w:lang w:eastAsia="en-US"/>
        </w:rPr>
      </w:pPr>
    </w:p>
    <w:tbl>
      <w:tblPr>
        <w:tblW w:w="10031" w:type="dxa"/>
        <w:tblInd w:w="-108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BA160C">
        <w:tc>
          <w:tcPr>
            <w:tcW w:w="5069" w:type="dxa"/>
            <w:shd w:val="clear" w:color="auto" w:fill="auto"/>
          </w:tcPr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………………………………………..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Tölcsér Beáta 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gazdasági főigazgató-helyettes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Nemzeti Szakképzési és Felnőttképzési Hivatal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pénzügyi ellenjegyző</w:t>
            </w:r>
          </w:p>
          <w:p w:rsidR="00BA160C" w:rsidRDefault="00BA160C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Budapest, 2018. ____________</w:t>
            </w:r>
          </w:p>
        </w:tc>
        <w:tc>
          <w:tcPr>
            <w:tcW w:w="4961" w:type="dxa"/>
            <w:shd w:val="clear" w:color="auto" w:fill="auto"/>
          </w:tcPr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Butsy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Krisztina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főosztályvezető</w:t>
            </w:r>
          </w:p>
          <w:p w:rsidR="00BA160C" w:rsidRDefault="000B7293">
            <w:pPr>
              <w:tabs>
                <w:tab w:val="left" w:pos="709"/>
              </w:tabs>
              <w:ind w:left="-1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Nemzeti Szakképzési és Felnő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ttképzési Hivatal</w:t>
            </w:r>
          </w:p>
          <w:p w:rsidR="00BA160C" w:rsidRDefault="000B7293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jogi ellenjegyző</w:t>
            </w:r>
          </w:p>
          <w:p w:rsidR="00BA160C" w:rsidRDefault="00BA160C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160C" w:rsidRDefault="000B7293">
            <w:pPr>
              <w:tabs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Budapest, 2018. _____________</w:t>
            </w:r>
          </w:p>
        </w:tc>
      </w:tr>
    </w:tbl>
    <w:p w:rsidR="00BA160C" w:rsidRDefault="000B7293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BA160C" w:rsidRDefault="000B72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Berettyóújfalu, 2018.                                                Berettyóújfalu, 2018. </w:t>
      </w:r>
    </w:p>
    <w:p w:rsidR="00BA160C" w:rsidRDefault="00BA160C">
      <w:pPr>
        <w:tabs>
          <w:tab w:val="left" w:pos="709"/>
        </w:tabs>
        <w:spacing w:after="120" w:line="276" w:lineRule="auto"/>
        <w:jc w:val="both"/>
        <w:rPr>
          <w:sz w:val="22"/>
          <w:szCs w:val="22"/>
        </w:rPr>
      </w:pPr>
    </w:p>
    <w:p w:rsidR="00BA160C" w:rsidRDefault="000B7293">
      <w:pPr>
        <w:tabs>
          <w:tab w:val="left" w:pos="709"/>
        </w:tabs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…………………………………………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Berettyóújfalu Város Önkormányzata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 w:val="0"/>
          <w:sz w:val="22"/>
          <w:szCs w:val="22"/>
        </w:rPr>
        <w:t>Berettyóújfalui Szakképzési Centrum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Muraközi István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Pelyhéné</w:t>
      </w:r>
      <w:proofErr w:type="gramEnd"/>
      <w:r>
        <w:rPr>
          <w:sz w:val="22"/>
          <w:szCs w:val="22"/>
        </w:rPr>
        <w:t xml:space="preserve"> Bartha Irén 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főigazgató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BA160C" w:rsidRDefault="000B7293">
      <w:pPr>
        <w:tabs>
          <w:tab w:val="left" w:pos="709"/>
        </w:tabs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pénzügyileg </w:t>
      </w:r>
      <w:proofErr w:type="spellStart"/>
      <w:r>
        <w:rPr>
          <w:b w:val="0"/>
          <w:sz w:val="22"/>
          <w:szCs w:val="22"/>
        </w:rPr>
        <w:t>ellenjegyzem</w:t>
      </w:r>
      <w:proofErr w:type="spellEnd"/>
      <w:r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pénzügyileg </w:t>
      </w:r>
      <w:proofErr w:type="spellStart"/>
      <w:r>
        <w:rPr>
          <w:b w:val="0"/>
          <w:sz w:val="22"/>
          <w:szCs w:val="22"/>
        </w:rPr>
        <w:t>ellenjegyzem</w:t>
      </w:r>
      <w:proofErr w:type="spellEnd"/>
      <w:r>
        <w:rPr>
          <w:b w:val="0"/>
          <w:sz w:val="22"/>
          <w:szCs w:val="22"/>
        </w:rPr>
        <w:t>:</w:t>
      </w:r>
    </w:p>
    <w:p w:rsidR="00BA160C" w:rsidRDefault="000B7293">
      <w:pPr>
        <w:tabs>
          <w:tab w:val="left" w:pos="709"/>
        </w:tabs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……………………………………..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……………………………………………</w:t>
      </w:r>
    </w:p>
    <w:p w:rsidR="00BA160C" w:rsidRDefault="00BA160C">
      <w:pPr>
        <w:tabs>
          <w:tab w:val="left" w:pos="709"/>
        </w:tabs>
        <w:spacing w:line="276" w:lineRule="auto"/>
        <w:jc w:val="both"/>
        <w:rPr>
          <w:b w:val="0"/>
          <w:sz w:val="22"/>
          <w:szCs w:val="22"/>
        </w:rPr>
      </w:pPr>
    </w:p>
    <w:p w:rsidR="00BA160C" w:rsidRDefault="000B7293">
      <w:pPr>
        <w:tabs>
          <w:tab w:val="left" w:pos="70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Berettyóújfalu Város Önkormányzata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>
        <w:rPr>
          <w:b w:val="0"/>
          <w:sz w:val="22"/>
          <w:szCs w:val="22"/>
        </w:rPr>
        <w:tab/>
        <w:t xml:space="preserve">     </w:t>
      </w:r>
      <w:r>
        <w:rPr>
          <w:b w:val="0"/>
          <w:sz w:val="22"/>
          <w:szCs w:val="22"/>
        </w:rPr>
        <w:t xml:space="preserve"> Berettyóújfalui Szakképzési Centrum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>
        <w:rPr>
          <w:sz w:val="22"/>
          <w:szCs w:val="22"/>
        </w:rPr>
        <w:t>Dézsi Ferencné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>Hagymásiné Szőke Katalin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pénzügyi irodavezető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gazdasági főigazgató-helyettes</w:t>
      </w:r>
    </w:p>
    <w:p w:rsidR="00BA160C" w:rsidRDefault="00BA160C">
      <w:pPr>
        <w:tabs>
          <w:tab w:val="left" w:pos="709"/>
        </w:tabs>
        <w:spacing w:line="276" w:lineRule="auto"/>
        <w:jc w:val="both"/>
        <w:rPr>
          <w:b w:val="0"/>
          <w:sz w:val="22"/>
          <w:szCs w:val="22"/>
        </w:rPr>
      </w:pPr>
    </w:p>
    <w:p w:rsidR="00BA160C" w:rsidRDefault="000B7293">
      <w:pPr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jogilag </w:t>
      </w:r>
      <w:proofErr w:type="spellStart"/>
      <w:proofErr w:type="gramStart"/>
      <w:r>
        <w:rPr>
          <w:b w:val="0"/>
          <w:sz w:val="22"/>
          <w:szCs w:val="22"/>
        </w:rPr>
        <w:t>ellenjegyzem</w:t>
      </w:r>
      <w:proofErr w:type="spellEnd"/>
      <w:r>
        <w:rPr>
          <w:b w:val="0"/>
          <w:sz w:val="22"/>
          <w:szCs w:val="22"/>
        </w:rPr>
        <w:t xml:space="preserve">:   </w:t>
      </w:r>
      <w:proofErr w:type="gramEnd"/>
      <w:r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jogilag </w:t>
      </w:r>
      <w:proofErr w:type="spellStart"/>
      <w:r>
        <w:rPr>
          <w:b w:val="0"/>
          <w:sz w:val="22"/>
          <w:szCs w:val="22"/>
        </w:rPr>
        <w:t>ellenjegyz</w:t>
      </w:r>
      <w:r>
        <w:rPr>
          <w:b w:val="0"/>
          <w:sz w:val="22"/>
          <w:szCs w:val="22"/>
        </w:rPr>
        <w:t>em</w:t>
      </w:r>
      <w:proofErr w:type="spellEnd"/>
      <w:r>
        <w:rPr>
          <w:b w:val="0"/>
          <w:sz w:val="22"/>
          <w:szCs w:val="22"/>
        </w:rPr>
        <w:t>:</w:t>
      </w:r>
    </w:p>
    <w:p w:rsidR="00BA160C" w:rsidRDefault="000B7293">
      <w:pPr>
        <w:tabs>
          <w:tab w:val="left" w:pos="709"/>
        </w:tabs>
        <w:spacing w:after="12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……………………………………..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……………………………………………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Berettyóújfalu Város Önkormányzata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Berettyóújfalui Szakképzési Centrum</w:t>
      </w:r>
    </w:p>
    <w:p w:rsidR="00BA160C" w:rsidRDefault="000B7293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>, Körtvélyesi Viktor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Nagyné dr. Jónás Anita</w:t>
      </w:r>
    </w:p>
    <w:p w:rsidR="00BA160C" w:rsidRDefault="000B7293">
      <w:pPr>
        <w:tabs>
          <w:tab w:val="left" w:leader="dot" w:pos="4536"/>
        </w:tabs>
        <w:spacing w:line="276" w:lineRule="auto"/>
        <w:jc w:val="both"/>
        <w:rPr>
          <w:rFonts w:eastAsia="Calibri"/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                       jegyző                         </w:t>
      </w:r>
      <w:r>
        <w:rPr>
          <w:b w:val="0"/>
          <w:sz w:val="22"/>
          <w:szCs w:val="22"/>
        </w:rPr>
        <w:t xml:space="preserve">                                                             jogász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widowControl w:val="0"/>
        <w:suppressAutoHyphens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Határidő:</w:t>
      </w:r>
      <w:r>
        <w:rPr>
          <w:b w:val="0"/>
          <w:sz w:val="26"/>
          <w:szCs w:val="26"/>
        </w:rPr>
        <w:t xml:space="preserve"> azonnal</w:t>
      </w:r>
    </w:p>
    <w:p w:rsidR="00BA160C" w:rsidRDefault="000B7293">
      <w:pPr>
        <w:widowControl w:val="0"/>
        <w:suppressAutoHyphens/>
        <w:jc w:val="both"/>
        <w:rPr>
          <w:bCs/>
          <w:sz w:val="26"/>
          <w:szCs w:val="26"/>
          <w:u w:val="single"/>
        </w:rPr>
      </w:pPr>
      <w:proofErr w:type="gramStart"/>
      <w:r>
        <w:rPr>
          <w:bCs/>
          <w:sz w:val="26"/>
          <w:szCs w:val="26"/>
          <w:u w:val="single"/>
        </w:rPr>
        <w:t>Felelős:</w:t>
      </w:r>
      <w:r>
        <w:rPr>
          <w:b w:val="0"/>
          <w:sz w:val="26"/>
          <w:szCs w:val="26"/>
        </w:rPr>
        <w:t xml:space="preserve">   </w:t>
      </w:r>
      <w:proofErr w:type="gramEnd"/>
      <w:r>
        <w:rPr>
          <w:b w:val="0"/>
          <w:sz w:val="26"/>
          <w:szCs w:val="26"/>
        </w:rPr>
        <w:t xml:space="preserve">  Muraközi István polgármester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0B7293">
      <w:pPr>
        <w:pStyle w:val="Tblzattartalom"/>
        <w:widowControl w:val="0"/>
        <w:suppressAutoHyphens/>
        <w:rPr>
          <w:b w:val="0"/>
          <w:kern w:val="2"/>
          <w:sz w:val="26"/>
          <w:szCs w:val="26"/>
        </w:rPr>
      </w:pPr>
      <w:hyperlink r:id="rId7">
        <w:r>
          <w:rPr>
            <w:rStyle w:val="Megltogatottinternet-hivatkozs"/>
            <w:b w:val="0"/>
            <w:kern w:val="2"/>
            <w:sz w:val="26"/>
            <w:szCs w:val="26"/>
          </w:rPr>
          <w:t>BSZC vagyonkezelési szerződés melléklet Arany János Gimn. ingóságok.xlsx</w:t>
        </w:r>
      </w:hyperlink>
      <w:r>
        <w:rPr>
          <w:b w:val="0"/>
          <w:kern w:val="2"/>
          <w:sz w:val="26"/>
          <w:szCs w:val="26"/>
        </w:rPr>
        <w:t xml:space="preserve"> 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bookmarkStart w:id="1" w:name="_GoBack"/>
    <w:bookmarkEnd w:id="1"/>
    <w:p w:rsidR="00BA160C" w:rsidRDefault="000B7293">
      <w:pPr>
        <w:widowControl w:val="0"/>
        <w:suppressAutoHyphens/>
        <w:rPr>
          <w:b w:val="0"/>
          <w:kern w:val="2"/>
          <w:sz w:val="26"/>
          <w:szCs w:val="26"/>
        </w:rPr>
      </w:pPr>
      <w:r>
        <w:rPr>
          <w:rStyle w:val="Megltogatottinternet-hivatkozs"/>
          <w:b w:val="0"/>
          <w:kern w:val="2"/>
          <w:sz w:val="26"/>
          <w:szCs w:val="26"/>
        </w:rPr>
        <w:fldChar w:fldCharType="begin"/>
      </w:r>
      <w:r>
        <w:rPr>
          <w:rStyle w:val="Megltogatottinternet-hivatkozs"/>
          <w:b w:val="0"/>
          <w:kern w:val="2"/>
          <w:sz w:val="26"/>
          <w:szCs w:val="26"/>
        </w:rPr>
        <w:instrText xml:space="preserve"> HYPERLINK "https://link.berettyo</w:instrText>
      </w:r>
      <w:r>
        <w:rPr>
          <w:rStyle w:val="Megltogatottinternet-hivatkozs"/>
          <w:b w:val="0"/>
          <w:kern w:val="2"/>
          <w:sz w:val="26"/>
          <w:szCs w:val="26"/>
        </w:rPr>
        <w:instrText xml:space="preserve">ujfalu.hu/20181129/BSZC vagyonkezel%E9si szerz%F5d%E9s mell%E9klet ing%F3s%E1gok egys%E9gesen.xlsx" \h </w:instrText>
      </w:r>
      <w:r>
        <w:rPr>
          <w:rStyle w:val="Megltogatottinternet-hivatkozs"/>
          <w:b w:val="0"/>
          <w:kern w:val="2"/>
          <w:sz w:val="26"/>
          <w:szCs w:val="26"/>
        </w:rPr>
        <w:fldChar w:fldCharType="separate"/>
      </w:r>
      <w:r>
        <w:rPr>
          <w:rStyle w:val="Megltogatottinternet-hivatkozs"/>
          <w:b w:val="0"/>
          <w:kern w:val="2"/>
          <w:sz w:val="26"/>
          <w:szCs w:val="26"/>
        </w:rPr>
        <w:t>BSZC vagyonkezelési szerződés melléklet ingóságok egységesen.xlsx</w:t>
      </w:r>
      <w:r>
        <w:rPr>
          <w:rStyle w:val="Megltogatottinternet-hivatkozs"/>
          <w:b w:val="0"/>
          <w:kern w:val="2"/>
          <w:sz w:val="26"/>
          <w:szCs w:val="26"/>
        </w:rPr>
        <w:fldChar w:fldCharType="end"/>
      </w:r>
      <w:r>
        <w:rPr>
          <w:b w:val="0"/>
          <w:kern w:val="2"/>
          <w:sz w:val="26"/>
          <w:szCs w:val="26"/>
        </w:rPr>
        <w:t xml:space="preserve"> </w:t>
      </w: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  <w:rPr>
          <w:b w:val="0"/>
          <w:kern w:val="2"/>
          <w:sz w:val="26"/>
          <w:szCs w:val="26"/>
        </w:rPr>
      </w:pPr>
    </w:p>
    <w:p w:rsidR="00BA160C" w:rsidRDefault="00BA160C">
      <w:pPr>
        <w:widowControl w:val="0"/>
        <w:suppressAutoHyphens/>
      </w:pPr>
    </w:p>
    <w:sectPr w:rsidR="00BA160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7293">
      <w:r>
        <w:separator/>
      </w:r>
    </w:p>
  </w:endnote>
  <w:endnote w:type="continuationSeparator" w:id="0">
    <w:p w:rsidR="00000000" w:rsidRDefault="000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7293">
      <w:r>
        <w:separator/>
      </w:r>
    </w:p>
  </w:footnote>
  <w:footnote w:type="continuationSeparator" w:id="0">
    <w:p w:rsidR="00000000" w:rsidRDefault="000B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C" w:rsidRDefault="00BA160C">
    <w:pPr>
      <w:pStyle w:val="ll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03EC"/>
    <w:multiLevelType w:val="multilevel"/>
    <w:tmpl w:val="51660E3C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1194"/>
    <w:multiLevelType w:val="multilevel"/>
    <w:tmpl w:val="2AB48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5B14B4"/>
    <w:multiLevelType w:val="multilevel"/>
    <w:tmpl w:val="FAB82FC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0C"/>
    <w:rsid w:val="000B7293"/>
    <w:rsid w:val="00B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A56D-2882-4C73-B4B4-73CCD66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2C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link w:val="Cmsor3Char"/>
    <w:qFormat/>
    <w:rsid w:val="00162C44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D35E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qFormat/>
    <w:rsid w:val="00162C44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llbChar">
    <w:name w:val="Élőláb Char"/>
    <w:basedOn w:val="Bekezdsalapbettpusa"/>
    <w:semiHidden/>
    <w:qFormat/>
    <w:rsid w:val="00162C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qFormat/>
    <w:rsid w:val="00162C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2Char">
    <w:name w:val="Bekezdés2 Char"/>
    <w:link w:val="Bekezds2"/>
    <w:qFormat/>
    <w:locked/>
    <w:rsid w:val="00162C44"/>
    <w:rPr>
      <w:rFonts w:ascii="Calibri" w:eastAsia="Times New Roman" w:hAnsi="Calibri" w:cs="Times New Roman"/>
      <w:color w:val="000000"/>
      <w:sz w:val="24"/>
      <w:szCs w:val="20"/>
      <w:lang w:val="x-none" w:eastAsia="x-none"/>
    </w:rPr>
  </w:style>
  <w:style w:type="character" w:styleId="Oldalszm">
    <w:name w:val="page number"/>
    <w:basedOn w:val="Bekezdsalapbettpusa"/>
    <w:qFormat/>
    <w:rsid w:val="00162C44"/>
  </w:style>
  <w:style w:type="character" w:customStyle="1" w:styleId="lfejChar">
    <w:name w:val="Élőfej Char"/>
    <w:basedOn w:val="Bekezdsalapbettpusa"/>
    <w:uiPriority w:val="99"/>
    <w:qFormat/>
    <w:rsid w:val="000D05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D35EAA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C7EFB"/>
    <w:rPr>
      <w:rFonts w:ascii="Segoe UI" w:eastAsia="Times New Roman" w:hAnsi="Segoe UI" w:cs="Segoe UI"/>
      <w:b/>
      <w:sz w:val="18"/>
      <w:szCs w:val="18"/>
      <w:lang w:eastAsia="hu-H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Megltogatottinternet-hivatkozs">
    <w:name w:val="Meglátogatott internet-hivatkozás"/>
    <w:rPr>
      <w:color w:val="80000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semiHidden/>
    <w:rsid w:val="00162C44"/>
    <w:rPr>
      <w:b w:val="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lb">
    <w:name w:val="footer"/>
    <w:basedOn w:val="Norml"/>
    <w:semiHidden/>
    <w:rsid w:val="00162C44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Norml"/>
    <w:qFormat/>
    <w:rsid w:val="00162C44"/>
    <w:pPr>
      <w:tabs>
        <w:tab w:val="left" w:pos="709"/>
      </w:tabs>
      <w:jc w:val="both"/>
    </w:pPr>
    <w:rPr>
      <w:b w:val="0"/>
    </w:rPr>
  </w:style>
  <w:style w:type="paragraph" w:customStyle="1" w:styleId="Bekezds2">
    <w:name w:val="Bekezdés2"/>
    <w:basedOn w:val="Norml"/>
    <w:link w:val="Bekezds2Char"/>
    <w:autoRedefine/>
    <w:qFormat/>
    <w:rsid w:val="00162C44"/>
    <w:pPr>
      <w:ind w:left="709"/>
      <w:jc w:val="both"/>
      <w:textAlignment w:val="baseline"/>
    </w:pPr>
    <w:rPr>
      <w:rFonts w:ascii="Calibri" w:hAnsi="Calibri"/>
      <w:b w:val="0"/>
      <w:color w:val="000000"/>
      <w:lang w:val="x-none" w:eastAsia="x-none"/>
    </w:rPr>
  </w:style>
  <w:style w:type="paragraph" w:styleId="lfej">
    <w:name w:val="header"/>
    <w:basedOn w:val="Norml"/>
    <w:uiPriority w:val="99"/>
    <w:unhideWhenUsed/>
    <w:rsid w:val="000D050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C7EFB"/>
    <w:rPr>
      <w:rFonts w:ascii="Segoe UI" w:hAnsi="Segoe UI" w:cs="Segoe UI"/>
      <w:sz w:val="18"/>
      <w:szCs w:val="18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.berettyoujfalu.hu/20181129/BSZC%20vagyonkezel%E9si%20szerz%F5d%E9s%20mell%E9klet%20%20Arany%20J%E1nos%20Gimn.%20ing%F3s%E1gok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Kállai Károlyné</cp:lastModifiedBy>
  <cp:revision>2</cp:revision>
  <cp:lastPrinted>2018-11-19T11:43:00Z</cp:lastPrinted>
  <dcterms:created xsi:type="dcterms:W3CDTF">2018-11-22T08:34:00Z</dcterms:created>
  <dcterms:modified xsi:type="dcterms:W3CDTF">2018-11-22T08:34:00Z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