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99685F">
      <w:pPr>
        <w:pStyle w:val="Cmsor6"/>
        <w:tabs>
          <w:tab w:val="num" w:pos="0"/>
        </w:tabs>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2C1C4F">
        <w:rPr>
          <w:b/>
        </w:rPr>
        <w:t>14</w:t>
      </w:r>
      <w:r w:rsidR="00A840A4">
        <w:rPr>
          <w:b/>
        </w:rPr>
        <w:t>/2018. (</w:t>
      </w:r>
      <w:r w:rsidR="005416FD">
        <w:rPr>
          <w:b/>
        </w:rPr>
        <w:t>II. 21</w:t>
      </w:r>
      <w:r>
        <w:rPr>
          <w:b/>
        </w:rPr>
        <w:t>.)</w:t>
      </w:r>
      <w:r>
        <w:tab/>
      </w:r>
      <w:r w:rsidR="00451AD4">
        <w:tab/>
      </w:r>
      <w:r w:rsidR="002C1C4F">
        <w:rPr>
          <w:rFonts w:cs="Tahoma"/>
          <w:color w:val="000000"/>
        </w:rPr>
        <w:t>A Berettyó Kulturális Központ 2017. évi tevékenységéről szóló beszámoló jóváhagyásának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15/2018. (II. 21.)</w:t>
      </w:r>
      <w:r>
        <w:tab/>
      </w:r>
      <w:r w:rsidR="008112C4">
        <w:t>A</w:t>
      </w:r>
      <w:r w:rsidR="008112C4">
        <w:rPr>
          <w:rFonts w:cs="Tahoma"/>
          <w:color w:val="000000"/>
        </w:rPr>
        <w:t xml:space="preserve"> Berettyó Kulturális Központ 2018. évre vonatkozó munkaterve jóváhagyásának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16/2018. (II. 21.)</w:t>
      </w:r>
      <w:r>
        <w:tab/>
      </w:r>
      <w:r w:rsidR="00480359">
        <w:t>A</w:t>
      </w:r>
      <w:r w:rsidR="00480359" w:rsidRPr="002C68A4">
        <w:rPr>
          <w:rFonts w:eastAsia="SimSun" w:cs="Mangal"/>
          <w:lang w:bidi="hi-IN"/>
        </w:rPr>
        <w:t xml:space="preserve"> Szervezeti és Működési Szabályzatról szóló 4/2015. (II. 27.) önkormányzati rendelet módosításá</w:t>
      </w:r>
      <w:r w:rsidR="00480359">
        <w:rPr>
          <w:rFonts w:eastAsia="SimSun" w:cs="Mangal"/>
          <w:lang w:bidi="hi-IN"/>
        </w:rPr>
        <w:t>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17/2018. (II. 21.)</w:t>
      </w:r>
      <w:r>
        <w:tab/>
      </w:r>
      <w:r w:rsidR="001D15AB">
        <w:t>A</w:t>
      </w:r>
      <w:r w:rsidR="001D15AB" w:rsidRPr="002C68A4">
        <w:rPr>
          <w:rFonts w:eastAsia="SimSun"/>
          <w:lang w:bidi="hi-IN"/>
        </w:rPr>
        <w:t xml:space="preserve"> Herpály-Team Kft. ügyvezető igazgatói állására vonatkozó pályázati kiírás</w:t>
      </w:r>
      <w:r w:rsidR="001D15AB">
        <w:rPr>
          <w:rFonts w:eastAsia="SimSun"/>
          <w:lang w:bidi="hi-IN"/>
        </w:rPr>
        <w:t xml:space="preserve">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18/2018. (II. 21.)</w:t>
      </w:r>
      <w:r>
        <w:tab/>
      </w:r>
      <w:r w:rsidR="00800B3D">
        <w:t>A</w:t>
      </w:r>
      <w:r w:rsidR="00800B3D">
        <w:rPr>
          <w:rFonts w:cs="Tahoma"/>
          <w:color w:val="000000"/>
        </w:rPr>
        <w:t xml:space="preserve"> Közintézmények Szolgáltató Irodája alapító okiratát módosító okirat elfogadásának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19/2018. (II. 21.)</w:t>
      </w:r>
      <w:r>
        <w:tab/>
      </w:r>
      <w:r w:rsidR="00800B3D">
        <w:t>A</w:t>
      </w:r>
      <w:r w:rsidR="00800B3D">
        <w:rPr>
          <w:rFonts w:cs="Tahoma"/>
          <w:color w:val="000000"/>
        </w:rPr>
        <w:t xml:space="preserve"> Közintézmények Szolgáltató Irodája egységes szerkezetbe foglalt alapító okirata elfogadásának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20/2018. (II. 21.)</w:t>
      </w:r>
      <w:r>
        <w:tab/>
      </w:r>
      <w:r w:rsidR="00B92738">
        <w:t>A</w:t>
      </w:r>
      <w:r w:rsidR="00B92738" w:rsidRPr="002C68A4">
        <w:rPr>
          <w:rFonts w:eastAsia="SimSun" w:cs="Mangal"/>
          <w:lang w:bidi="hi-IN"/>
        </w:rPr>
        <w:t xml:space="preserve"> Berettyóújfalu Városért Közalapítvány kérelm</w:t>
      </w:r>
      <w:r w:rsidR="00B92738">
        <w:rPr>
          <w:rFonts w:eastAsia="SimSun" w:cs="Mangal"/>
          <w:lang w:bidi="hi-IN"/>
        </w:rPr>
        <w:t>ével kapcsolatos döntés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21/2018. (II. 21.)</w:t>
      </w:r>
      <w:r>
        <w:tab/>
      </w:r>
      <w:r w:rsidR="00B92738">
        <w:t>A</w:t>
      </w:r>
      <w:r w:rsidR="00B92738" w:rsidRPr="002C68A4">
        <w:rPr>
          <w:bCs/>
          <w:lang w:eastAsia="ar-SA"/>
        </w:rPr>
        <w:t>z Önkormányzat saját bevételeinek és adósságot keletkeztető ügyleteiből eredő fizetési kötelezettségeinek a költségvetési évet követő három évre várható összegé</w:t>
      </w:r>
      <w:r w:rsidR="00B92738">
        <w:rPr>
          <w:bCs/>
          <w:lang w:eastAsia="ar-SA"/>
        </w:rPr>
        <w:t>nek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22/2018. (II. 21.)</w:t>
      </w:r>
      <w:r>
        <w:tab/>
      </w:r>
      <w:r w:rsidR="00B92738">
        <w:rPr>
          <w:lang w:eastAsia="hu-HU"/>
        </w:rPr>
        <w:t>A</w:t>
      </w:r>
      <w:r w:rsidR="00B92738" w:rsidRPr="002C68A4">
        <w:rPr>
          <w:lang w:eastAsia="hu-HU"/>
        </w:rPr>
        <w:t>z Országos Mentőszolgálat Alapítvány részére vissza nem térítendő támogatás nyújtásá</w:t>
      </w:r>
      <w:r w:rsidR="00B92738">
        <w:t>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23/2018. (II. 21.)</w:t>
      </w:r>
      <w:r>
        <w:tab/>
      </w:r>
      <w:r w:rsidR="00B92738">
        <w:t>A</w:t>
      </w:r>
      <w:r w:rsidR="00B92738" w:rsidRPr="002C68A4">
        <w:rPr>
          <w:rFonts w:eastAsia="SimSun" w:cs="Mangal"/>
          <w:lang w:bidi="hi-IN"/>
        </w:rPr>
        <w:t xml:space="preserve"> TOP-1.1.2-16HB1-2017-00001 azonosító számú projekttel </w:t>
      </w:r>
      <w:r w:rsidR="00B92738" w:rsidRPr="002C68A4">
        <w:rPr>
          <w:rFonts w:eastAsia="SimSun" w:cs="Mangal"/>
          <w:lang w:bidi="hi-IN"/>
        </w:rPr>
        <w:lastRenderedPageBreak/>
        <w:t>kapcsolatos döntés</w:t>
      </w:r>
      <w:r w:rsidR="00B92738">
        <w:rPr>
          <w:rFonts w:eastAsia="SimSun" w:cs="Mangal"/>
          <w:lang w:bidi="hi-IN"/>
        </w:rPr>
        <w:t xml:space="preserve">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24/2018. (II. 21.)</w:t>
      </w:r>
      <w:r>
        <w:tab/>
      </w:r>
      <w:r w:rsidR="00B92738">
        <w:t>A</w:t>
      </w:r>
      <w:r w:rsidR="00B92738" w:rsidRPr="002C68A4">
        <w:t xml:space="preserve"> berettyóújfalui zsidó temetők felújítását célzó pályázat benyújtásá</w:t>
      </w:r>
      <w:r w:rsidR="00B92738">
        <w:t>nak javaslata a Vágóhíd utcai temető vonatkozásában</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25/2018. (II. 21.)</w:t>
      </w:r>
      <w:r>
        <w:tab/>
      </w:r>
      <w:r w:rsidR="00B92738">
        <w:t>A</w:t>
      </w:r>
      <w:r w:rsidR="00B92738" w:rsidRPr="002C68A4">
        <w:t xml:space="preserve"> berettyóújfalui zsidó temetők felújítását célzó pályázat benyújtásá</w:t>
      </w:r>
      <w:r w:rsidR="00B92738">
        <w:t>nak javaslata a Szabolcska utcai temető vonatkozásában</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2C1C4F" w:rsidRDefault="002C1C4F" w:rsidP="002C1C4F"/>
    <w:p w:rsidR="002C1C4F" w:rsidRDefault="002C1C4F" w:rsidP="002C1C4F">
      <w:pPr>
        <w:widowControl w:val="0"/>
        <w:tabs>
          <w:tab w:val="left" w:pos="720"/>
          <w:tab w:val="left" w:pos="1440"/>
          <w:tab w:val="left" w:pos="2160"/>
          <w:tab w:val="left" w:pos="2880"/>
          <w:tab w:val="left" w:pos="3600"/>
          <w:tab w:val="center" w:pos="4703"/>
          <w:tab w:val="left" w:pos="5108"/>
        </w:tabs>
        <w:ind w:left="3544" w:hanging="3544"/>
        <w:jc w:val="both"/>
      </w:pPr>
      <w:r>
        <w:rPr>
          <w:b/>
        </w:rPr>
        <w:t>A20               26/2018. (II. 21.)</w:t>
      </w:r>
      <w:r>
        <w:tab/>
      </w:r>
      <w:r w:rsidR="00B92738">
        <w:t>A</w:t>
      </w:r>
      <w:r w:rsidR="00B92738" w:rsidRPr="0000761B">
        <w:t>z Árpád u. 1. (korábban Kossuth u. 36.) szám alatti ingatlan bérbeadás</w:t>
      </w:r>
      <w:r w:rsidR="00B92738">
        <w:t>ának javaslata</w:t>
      </w:r>
    </w:p>
    <w:p w:rsidR="002C1C4F" w:rsidRDefault="002C1C4F" w:rsidP="002C1C4F">
      <w:pPr>
        <w:pBdr>
          <w:top w:val="none" w:sz="0" w:space="0" w:color="000000"/>
          <w:left w:val="none" w:sz="0" w:space="0" w:color="000000"/>
          <w:bottom w:val="single" w:sz="8" w:space="1" w:color="000000"/>
          <w:right w:val="none" w:sz="0" w:space="0" w:color="000000"/>
        </w:pBdr>
        <w:ind w:left="3540" w:hanging="3538"/>
        <w:jc w:val="both"/>
        <w:rPr>
          <w:b/>
          <w:bCs/>
        </w:rPr>
      </w:pPr>
    </w:p>
    <w:p w:rsidR="00314ED3" w:rsidRDefault="00314ED3" w:rsidP="0099685F"/>
    <w:p w:rsidR="00314ED3" w:rsidRDefault="00314ED3" w:rsidP="0099685F"/>
    <w:p w:rsidR="00314ED3" w:rsidRDefault="00314ED3" w:rsidP="0099685F"/>
    <w:p w:rsidR="0099685F" w:rsidRDefault="0099685F" w:rsidP="0099685F"/>
    <w:p w:rsidR="0099685F" w:rsidRDefault="0099685F" w:rsidP="00944B1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 xml:space="preserve">2018. </w:t>
      </w:r>
      <w:r w:rsidR="00B928AE">
        <w:rPr>
          <w:lang w:bidi="hu-HU"/>
        </w:rPr>
        <w:t xml:space="preserve">február </w:t>
      </w:r>
      <w:r w:rsidR="005D0711">
        <w:rPr>
          <w:lang w:bidi="hu-HU"/>
        </w:rPr>
        <w:t>21</w:t>
      </w:r>
      <w:r w:rsidR="004528A7">
        <w:rPr>
          <w:lang w:bidi="hu-HU"/>
        </w:rPr>
        <w:t>-én</w:t>
      </w:r>
      <w:r>
        <w:rPr>
          <w:lang w:bidi="hu-HU"/>
        </w:rPr>
        <w:t xml:space="preserve"> megtartott Pénzügyi Bizottság</w:t>
      </w:r>
      <w:r w:rsidR="00A66C02">
        <w:rPr>
          <w:lang w:bidi="hu-HU"/>
        </w:rPr>
        <w:t>i</w:t>
      </w:r>
      <w:r w:rsidR="00B928AE">
        <w:rPr>
          <w:lang w:bidi="hu-HU"/>
        </w:rPr>
        <w:t xml:space="preserve"> ülésen.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99685F" w:rsidRDefault="0099685F" w:rsidP="0099685F">
      <w:pPr>
        <w:jc w:val="both"/>
        <w:rPr>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99685F">
      <w:pPr>
        <w:jc w:val="both"/>
        <w:rPr>
          <w:lang w:bidi="hu-HU"/>
        </w:rPr>
      </w:pPr>
      <w:r>
        <w:rPr>
          <w:lang w:bidi="hu-HU"/>
        </w:rPr>
        <w:tab/>
        <w:t>Nagy Sándor</w:t>
      </w:r>
      <w:r>
        <w:rPr>
          <w:lang w:bidi="hu-HU"/>
        </w:rPr>
        <w:tab/>
      </w:r>
      <w:r>
        <w:rPr>
          <w:lang w:bidi="hu-HU"/>
        </w:rPr>
        <w:tab/>
      </w:r>
      <w:r>
        <w:rPr>
          <w:lang w:bidi="hu-HU"/>
        </w:rPr>
        <w:tab/>
      </w:r>
      <w:r>
        <w:rPr>
          <w:lang w:bidi="hu-HU"/>
        </w:rPr>
        <w:tab/>
        <w:t>bizottsági elnök</w:t>
      </w:r>
    </w:p>
    <w:p w:rsidR="001452F4" w:rsidRDefault="001452F4" w:rsidP="0099685F">
      <w:pPr>
        <w:jc w:val="both"/>
        <w:rPr>
          <w:lang w:bidi="hu-HU"/>
        </w:rPr>
      </w:pPr>
      <w:r>
        <w:rPr>
          <w:lang w:bidi="hu-HU"/>
        </w:rPr>
        <w:tab/>
        <w:t>Hagymási Gyula Levente</w:t>
      </w:r>
      <w:r>
        <w:rPr>
          <w:lang w:bidi="hu-HU"/>
        </w:rPr>
        <w:tab/>
      </w:r>
      <w:r>
        <w:rPr>
          <w:lang w:bidi="hu-HU"/>
        </w:rPr>
        <w:tab/>
        <w:t>bizottsági tag</w:t>
      </w:r>
    </w:p>
    <w:p w:rsidR="001452F4" w:rsidRDefault="001452F4" w:rsidP="0099685F">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99685F" w:rsidRDefault="0099685F" w:rsidP="0099685F">
      <w:pPr>
        <w:jc w:val="both"/>
        <w:rPr>
          <w:lang w:bidi="hu-HU"/>
        </w:rPr>
      </w:pPr>
      <w:r>
        <w:rPr>
          <w:lang w:bidi="hu-HU"/>
        </w:rPr>
        <w:tab/>
        <w:t>Szántai László</w:t>
      </w:r>
      <w:r>
        <w:rPr>
          <w:lang w:bidi="hu-HU"/>
        </w:rPr>
        <w:tab/>
      </w:r>
      <w:r>
        <w:rPr>
          <w:lang w:bidi="hu-HU"/>
        </w:rPr>
        <w:tab/>
      </w:r>
      <w:r>
        <w:rPr>
          <w:lang w:bidi="hu-HU"/>
        </w:rPr>
        <w:tab/>
      </w:r>
      <w:r>
        <w:rPr>
          <w:lang w:bidi="hu-HU"/>
        </w:rPr>
        <w:tab/>
        <w:t>bizottsági tag</w:t>
      </w:r>
    </w:p>
    <w:p w:rsidR="00961FD3" w:rsidRDefault="00961FD3" w:rsidP="0099685F">
      <w:pPr>
        <w:jc w:val="both"/>
        <w:rPr>
          <w:lang w:bidi="hu-HU"/>
        </w:rPr>
      </w:pPr>
      <w:r>
        <w:rPr>
          <w:lang w:bidi="hu-HU"/>
        </w:rPr>
        <w:tab/>
        <w:t>Csörszné Bagdi Ildikó</w:t>
      </w:r>
      <w:r>
        <w:rPr>
          <w:lang w:bidi="hu-HU"/>
        </w:rPr>
        <w:tab/>
      </w:r>
      <w:r>
        <w:rPr>
          <w:lang w:bidi="hu-HU"/>
        </w:rPr>
        <w:tab/>
      </w:r>
      <w:r>
        <w:rPr>
          <w:lang w:bidi="hu-HU"/>
        </w:rPr>
        <w:tab/>
        <w:t>bizottsági tag</w:t>
      </w:r>
    </w:p>
    <w:p w:rsidR="00961FD3" w:rsidRDefault="00961FD3" w:rsidP="0099685F">
      <w:pPr>
        <w:jc w:val="both"/>
        <w:rPr>
          <w:lang w:bidi="hu-HU"/>
        </w:rPr>
      </w:pPr>
      <w:r>
        <w:rPr>
          <w:lang w:bidi="hu-HU"/>
        </w:rPr>
        <w:tab/>
        <w:t>Gyarmati Sándorné</w:t>
      </w:r>
      <w:r>
        <w:rPr>
          <w:lang w:bidi="hu-HU"/>
        </w:rPr>
        <w:tab/>
      </w:r>
      <w:r>
        <w:rPr>
          <w:lang w:bidi="hu-HU"/>
        </w:rPr>
        <w:tab/>
      </w:r>
      <w:r>
        <w:rPr>
          <w:lang w:bidi="hu-HU"/>
        </w:rPr>
        <w:tab/>
        <w:t>bizottsági tag</w:t>
      </w:r>
    </w:p>
    <w:p w:rsidR="0099685F" w:rsidRDefault="0099685F" w:rsidP="008C1FB7">
      <w:pPr>
        <w:jc w:val="both"/>
        <w:rPr>
          <w:lang w:bidi="hu-HU"/>
        </w:rPr>
      </w:pPr>
      <w:r>
        <w:rPr>
          <w:lang w:bidi="hu-HU"/>
        </w:rPr>
        <w:tab/>
      </w:r>
      <w:r w:rsidR="001452F4">
        <w:rPr>
          <w:lang w:bidi="hu-HU"/>
        </w:rPr>
        <w:t>Kereszturi Norbert</w:t>
      </w:r>
      <w:r w:rsidR="001452F4">
        <w:rPr>
          <w:lang w:bidi="hu-HU"/>
        </w:rPr>
        <w:tab/>
      </w:r>
      <w:r>
        <w:rPr>
          <w:lang w:bidi="hu-HU"/>
        </w:rPr>
        <w:tab/>
      </w:r>
      <w:r>
        <w:rPr>
          <w:lang w:bidi="hu-HU"/>
        </w:rPr>
        <w:tab/>
        <w:t>bizottsági tag</w:t>
      </w:r>
    </w:p>
    <w:p w:rsidR="001452F4" w:rsidRPr="001452F4" w:rsidRDefault="001452F4" w:rsidP="008C1FB7">
      <w:pPr>
        <w:jc w:val="both"/>
        <w:rPr>
          <w:lang w:bidi="hu-HU"/>
        </w:rPr>
      </w:pPr>
      <w:r>
        <w:rPr>
          <w:lang w:bidi="hu-HU"/>
        </w:rPr>
        <w:tab/>
      </w:r>
    </w:p>
    <w:p w:rsidR="0099685F" w:rsidRDefault="0099685F" w:rsidP="0099685F">
      <w:pPr>
        <w:ind w:left="-14" w:firstLine="14"/>
        <w:jc w:val="both"/>
      </w:pPr>
      <w:r>
        <w:rPr>
          <w:b/>
          <w:u w:val="single"/>
          <w:lang w:bidi="hu-HU"/>
        </w:rPr>
        <w:t>Berettyóújfalui Polgármesteri Hivatal részéről:</w:t>
      </w:r>
      <w:r>
        <w:rPr>
          <w:lang w:bidi="hu-HU"/>
        </w:rPr>
        <w:t xml:space="preserve"> </w:t>
      </w:r>
    </w:p>
    <w:p w:rsidR="00F418F1" w:rsidRDefault="0099685F" w:rsidP="00FE16BE">
      <w:pPr>
        <w:ind w:left="-14" w:firstLine="14"/>
        <w:jc w:val="both"/>
        <w:rPr>
          <w:lang w:bidi="hu-HU"/>
        </w:rPr>
      </w:pPr>
      <w:r>
        <w:rPr>
          <w:lang w:bidi="hu-HU"/>
        </w:rPr>
        <w:tab/>
        <w:t>Muraközi Istvá</w:t>
      </w:r>
      <w:r w:rsidR="001726D7">
        <w:rPr>
          <w:lang w:bidi="hu-HU"/>
        </w:rPr>
        <w:t>n</w:t>
      </w:r>
      <w:r w:rsidR="001726D7">
        <w:rPr>
          <w:lang w:bidi="hu-HU"/>
        </w:rPr>
        <w:tab/>
      </w:r>
      <w:r w:rsidR="001726D7">
        <w:rPr>
          <w:lang w:bidi="hu-HU"/>
        </w:rPr>
        <w:tab/>
      </w:r>
      <w:r w:rsidR="001726D7">
        <w:rPr>
          <w:lang w:bidi="hu-HU"/>
        </w:rPr>
        <w:tab/>
        <w:t>polgármester</w:t>
      </w:r>
    </w:p>
    <w:p w:rsidR="008E0054" w:rsidRDefault="008E0054" w:rsidP="00FE16BE">
      <w:pPr>
        <w:ind w:left="-14" w:firstLine="14"/>
        <w:jc w:val="both"/>
        <w:rPr>
          <w:lang w:bidi="hu-HU"/>
        </w:rPr>
      </w:pPr>
      <w:r>
        <w:rPr>
          <w:lang w:bidi="hu-HU"/>
        </w:rPr>
        <w:tab/>
        <w:t>Bónácz János</w:t>
      </w:r>
      <w:r>
        <w:rPr>
          <w:lang w:bidi="hu-HU"/>
        </w:rPr>
        <w:tab/>
      </w:r>
      <w:r>
        <w:rPr>
          <w:lang w:bidi="hu-HU"/>
        </w:rPr>
        <w:tab/>
      </w:r>
      <w:r>
        <w:rPr>
          <w:lang w:bidi="hu-HU"/>
        </w:rPr>
        <w:tab/>
      </w:r>
      <w:r>
        <w:rPr>
          <w:lang w:bidi="hu-HU"/>
        </w:rPr>
        <w:tab/>
        <w:t>alpolgármester</w:t>
      </w:r>
    </w:p>
    <w:p w:rsidR="00FE16BE" w:rsidRDefault="0099685F" w:rsidP="00410596">
      <w:pPr>
        <w:ind w:left="-14" w:firstLine="14"/>
        <w:jc w:val="both"/>
        <w:rPr>
          <w:lang w:bidi="hu-HU"/>
        </w:rPr>
      </w:pPr>
      <w:r>
        <w:rPr>
          <w:lang w:bidi="hu-HU"/>
        </w:rPr>
        <w:tab/>
      </w:r>
      <w:r w:rsidR="004528A7">
        <w:rPr>
          <w:lang w:bidi="hu-HU"/>
        </w:rPr>
        <w:t>Dr. Körtvélyesi Viktor</w:t>
      </w:r>
      <w:r w:rsidR="004528A7">
        <w:rPr>
          <w:lang w:bidi="hu-HU"/>
        </w:rPr>
        <w:tab/>
      </w:r>
      <w:r w:rsidR="004528A7">
        <w:rPr>
          <w:lang w:bidi="hu-HU"/>
        </w:rPr>
        <w:tab/>
        <w:t>jegyző</w:t>
      </w:r>
    </w:p>
    <w:p w:rsidR="00310D67" w:rsidRDefault="0099685F" w:rsidP="00FE16BE">
      <w:pPr>
        <w:ind w:left="-14" w:firstLine="14"/>
        <w:jc w:val="both"/>
        <w:rPr>
          <w:lang w:bidi="hu-HU"/>
        </w:rPr>
      </w:pPr>
      <w:r>
        <w:rPr>
          <w:lang w:bidi="hu-HU"/>
        </w:rPr>
        <w:tab/>
      </w:r>
      <w:r w:rsidR="008C1FB7">
        <w:rPr>
          <w:lang w:bidi="hu-HU"/>
        </w:rPr>
        <w:t>Dézsi Ferencné</w:t>
      </w:r>
      <w:r w:rsidR="008C1FB7">
        <w:rPr>
          <w:lang w:bidi="hu-HU"/>
        </w:rPr>
        <w:tab/>
      </w:r>
      <w:r w:rsidR="008C1FB7">
        <w:rPr>
          <w:lang w:bidi="hu-HU"/>
        </w:rPr>
        <w:tab/>
      </w:r>
      <w:r w:rsidR="008C1FB7">
        <w:rPr>
          <w:lang w:bidi="hu-HU"/>
        </w:rPr>
        <w:tab/>
        <w:t>pénzügyi irodavezető</w:t>
      </w:r>
    </w:p>
    <w:p w:rsidR="00410596" w:rsidRDefault="00410596" w:rsidP="00FE16BE">
      <w:pPr>
        <w:ind w:left="-14" w:firstLine="14"/>
        <w:jc w:val="both"/>
        <w:rPr>
          <w:lang w:bidi="hu-HU"/>
        </w:rPr>
      </w:pPr>
      <w:r>
        <w:rPr>
          <w:lang w:bidi="hu-HU"/>
        </w:rPr>
        <w:tab/>
        <w:t>Dr. Mészáros Gabriella</w:t>
      </w:r>
      <w:r>
        <w:rPr>
          <w:lang w:bidi="hu-HU"/>
        </w:rPr>
        <w:tab/>
      </w:r>
      <w:r>
        <w:rPr>
          <w:lang w:bidi="hu-HU"/>
        </w:rPr>
        <w:tab/>
        <w:t>intézményi ügyintéző</w:t>
      </w:r>
    </w:p>
    <w:p w:rsidR="00410596" w:rsidRDefault="00410596" w:rsidP="00FE16BE">
      <w:pPr>
        <w:ind w:left="-14" w:firstLine="14"/>
        <w:jc w:val="both"/>
        <w:rPr>
          <w:lang w:bidi="hu-HU"/>
        </w:rPr>
      </w:pPr>
      <w:r>
        <w:rPr>
          <w:lang w:bidi="hu-HU"/>
        </w:rPr>
        <w:tab/>
        <w:t>Kolozsvári István</w:t>
      </w:r>
      <w:r>
        <w:rPr>
          <w:lang w:bidi="hu-HU"/>
        </w:rPr>
        <w:tab/>
      </w:r>
      <w:r>
        <w:rPr>
          <w:lang w:bidi="hu-HU"/>
        </w:rPr>
        <w:tab/>
      </w:r>
      <w:r>
        <w:rPr>
          <w:lang w:bidi="hu-HU"/>
        </w:rPr>
        <w:tab/>
        <w:t>kulturális menedzser</w:t>
      </w:r>
    </w:p>
    <w:p w:rsidR="0099685F" w:rsidRDefault="0099685F" w:rsidP="0099685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FE16BE" w:rsidRDefault="00FE16BE" w:rsidP="0099685F">
      <w:pPr>
        <w:jc w:val="both"/>
        <w:rPr>
          <w:lang w:bidi="hu-HU"/>
        </w:rPr>
      </w:pPr>
    </w:p>
    <w:p w:rsidR="00FE16BE" w:rsidRDefault="00FE16BE" w:rsidP="0099685F">
      <w:pPr>
        <w:jc w:val="both"/>
        <w:rPr>
          <w:b/>
          <w:u w:val="single"/>
          <w:lang w:bidi="hu-HU"/>
        </w:rPr>
      </w:pPr>
      <w:r>
        <w:rPr>
          <w:b/>
          <w:u w:val="single"/>
          <w:lang w:bidi="hu-HU"/>
        </w:rPr>
        <w:t>Meghívottak:</w:t>
      </w:r>
    </w:p>
    <w:p w:rsidR="00FE16BE" w:rsidRDefault="00FE16BE" w:rsidP="0099685F">
      <w:pPr>
        <w:jc w:val="both"/>
        <w:rPr>
          <w:lang w:bidi="hu-HU"/>
        </w:rPr>
      </w:pPr>
      <w:r>
        <w:rPr>
          <w:lang w:bidi="hu-HU"/>
        </w:rPr>
        <w:tab/>
        <w:t>Kállai Irén</w:t>
      </w:r>
      <w:r>
        <w:rPr>
          <w:lang w:bidi="hu-HU"/>
        </w:rPr>
        <w:tab/>
      </w:r>
      <w:r>
        <w:rPr>
          <w:lang w:bidi="hu-HU"/>
        </w:rPr>
        <w:tab/>
      </w:r>
      <w:r>
        <w:rPr>
          <w:lang w:bidi="hu-HU"/>
        </w:rPr>
        <w:tab/>
      </w:r>
      <w:r>
        <w:rPr>
          <w:lang w:bidi="hu-HU"/>
        </w:rPr>
        <w:tab/>
        <w:t>intézményvezető, Berettyó Kulturális Központ</w:t>
      </w:r>
    </w:p>
    <w:p w:rsidR="00FE16BE" w:rsidRPr="00FE16BE" w:rsidRDefault="00FE16BE" w:rsidP="0099685F">
      <w:pPr>
        <w:jc w:val="both"/>
        <w:rPr>
          <w:lang w:bidi="hu-HU"/>
        </w:rPr>
      </w:pPr>
      <w:r>
        <w:rPr>
          <w:lang w:bidi="hu-HU"/>
        </w:rPr>
        <w:tab/>
      </w:r>
      <w:r w:rsidR="00615A33">
        <w:rPr>
          <w:lang w:bidi="hu-HU"/>
        </w:rPr>
        <w:t>Kogyil</w:t>
      </w:r>
      <w:r w:rsidR="00A974B8">
        <w:rPr>
          <w:lang w:bidi="hu-HU"/>
        </w:rPr>
        <w:t>l</w:t>
      </w:r>
      <w:r w:rsidR="00615A33">
        <w:rPr>
          <w:lang w:bidi="hu-HU"/>
        </w:rPr>
        <w:t>a Zsolt</w:t>
      </w:r>
      <w:r w:rsidR="00615A33">
        <w:rPr>
          <w:lang w:bidi="hu-HU"/>
        </w:rPr>
        <w:tab/>
      </w:r>
      <w:r w:rsidR="00615A33">
        <w:rPr>
          <w:lang w:bidi="hu-HU"/>
        </w:rPr>
        <w:tab/>
      </w:r>
      <w:r w:rsidR="00615A33">
        <w:rPr>
          <w:lang w:bidi="hu-HU"/>
        </w:rPr>
        <w:tab/>
      </w:r>
      <w:r w:rsidR="00615A33">
        <w:rPr>
          <w:lang w:bidi="hu-HU"/>
        </w:rPr>
        <w:tab/>
      </w:r>
      <w:r w:rsidR="00A11FC6">
        <w:rPr>
          <w:lang w:bidi="hu-HU"/>
        </w:rPr>
        <w:t>intézményegység-</w:t>
      </w:r>
      <w:r w:rsidR="00615A33">
        <w:rPr>
          <w:lang w:bidi="hu-HU"/>
        </w:rPr>
        <w:t>vezető, BKK Médiacsoport</w:t>
      </w:r>
    </w:p>
    <w:p w:rsidR="0099685F" w:rsidRDefault="0099685F" w:rsidP="0099685F">
      <w:pPr>
        <w:jc w:val="both"/>
      </w:pPr>
      <w:r>
        <w:rPr>
          <w:lang w:bidi="hu-HU"/>
        </w:rPr>
        <w:tab/>
      </w:r>
    </w:p>
    <w:p w:rsidR="009E0C0E" w:rsidRPr="009E0C0E" w:rsidRDefault="00D679C9" w:rsidP="00D679C9">
      <w:pPr>
        <w:jc w:val="both"/>
        <w:rPr>
          <w:lang w:eastAsia="hu-HU"/>
        </w:rPr>
      </w:pPr>
      <w:r>
        <w:rPr>
          <w:lang w:bidi="hu-HU"/>
        </w:rPr>
        <w:t xml:space="preserve">A Pénzügyi Bizottság ülésének levezető elnöke Nagy Sándor volt. A levezető elnök köszöntötte a jelenlévőket, majd elmondta, hogy a Pénzügyi Bizottság </w:t>
      </w:r>
      <w:r w:rsidR="00E30B09">
        <w:rPr>
          <w:lang w:bidi="hu-HU"/>
        </w:rPr>
        <w:t xml:space="preserve">előzetesen egy 11 napirendi pontból álló meghívót kapott, azonban előterjesztő pótlólagosan </w:t>
      </w:r>
      <w:r w:rsidR="009E0C0E">
        <w:rPr>
          <w:lang w:bidi="hu-HU"/>
        </w:rPr>
        <w:t>1</w:t>
      </w:r>
      <w:r w:rsidR="00E30B09">
        <w:rPr>
          <w:lang w:bidi="hu-HU"/>
        </w:rPr>
        <w:t xml:space="preserve"> előterjesztést a napirendi pontok közé felvett. </w:t>
      </w:r>
      <w:r w:rsidR="009E0C0E">
        <w:rPr>
          <w:lang w:bidi="hu-HU"/>
        </w:rPr>
        <w:t>Az ülés megkezdése előtt polgármester úr jelezte, hogy a képviselő-testületi meghívóban 7. sorszámot viselő</w:t>
      </w:r>
      <w:r w:rsidR="009E0C0E">
        <w:rPr>
          <w:lang w:eastAsia="hu-HU" w:bidi="hu-HU"/>
        </w:rPr>
        <w:t xml:space="preserve"> – </w:t>
      </w:r>
      <w:r w:rsidR="009E0C0E" w:rsidRPr="002C68A4">
        <w:rPr>
          <w:rFonts w:eastAsia="SimSun" w:cs="Mangal"/>
          <w:lang w:bidi="hi-IN"/>
        </w:rPr>
        <w:t>Előterjesztés a BERÉPO Nonprofit Kft-vel kötött együttműködési megállapodás és ellátási szerződés módosítására</w:t>
      </w:r>
      <w:r w:rsidR="009E0C0E">
        <w:rPr>
          <w:rFonts w:eastAsia="SimSun" w:cs="Mangal"/>
          <w:lang w:bidi="hi-IN"/>
        </w:rPr>
        <w:t xml:space="preserve"> – előterjesztés technikai okok miatt kerüljön visszavonásra.</w:t>
      </w:r>
      <w:r w:rsidR="009E0C0E">
        <w:rPr>
          <w:sz w:val="20"/>
          <w:szCs w:val="20"/>
          <w:lang w:eastAsia="hu-HU"/>
        </w:rPr>
        <w:t xml:space="preserve"> </w:t>
      </w:r>
      <w:r w:rsidR="009E0C0E">
        <w:rPr>
          <w:lang w:eastAsia="hu-HU"/>
        </w:rPr>
        <w:t>Elmondta továbbá, hogy a Pénzügyi Bizottság 6 fővel határozatképes.</w:t>
      </w:r>
    </w:p>
    <w:p w:rsidR="009E0C0E" w:rsidRDefault="009E0C0E" w:rsidP="00D679C9">
      <w:pPr>
        <w:jc w:val="both"/>
        <w:rPr>
          <w:lang w:bidi="hu-HU"/>
        </w:rPr>
      </w:pPr>
    </w:p>
    <w:p w:rsidR="0041205B" w:rsidRDefault="00D679C9" w:rsidP="0041205B">
      <w:pPr>
        <w:jc w:val="both"/>
      </w:pPr>
      <w:r>
        <w:rPr>
          <w:lang w:bidi="hu-HU"/>
        </w:rPr>
        <w:t xml:space="preserve">A levezető elnök a meghívóban szereplő </w:t>
      </w:r>
      <w:r w:rsidR="00524655">
        <w:rPr>
          <w:lang w:bidi="hu-HU"/>
        </w:rPr>
        <w:t>11</w:t>
      </w:r>
      <w:r>
        <w:rPr>
          <w:lang w:bidi="hu-HU"/>
        </w:rPr>
        <w:t xml:space="preserve"> napirendi pont tárgyalását szavazásra bocsátotta, melyet a Pénzügyi Bizottság tagjai egyhangúan </w:t>
      </w:r>
      <w:r w:rsidR="00524655">
        <w:rPr>
          <w:lang w:bidi="hu-HU"/>
        </w:rPr>
        <w:t>6</w:t>
      </w:r>
      <w:r>
        <w:rPr>
          <w:lang w:bidi="hu-HU"/>
        </w:rPr>
        <w:t xml:space="preserve"> igennel támogattak.</w:t>
      </w:r>
      <w:r w:rsidR="009938C2">
        <w:t xml:space="preserve"> </w:t>
      </w:r>
      <w:r>
        <w:t>A napirendi pontok ismertetését, valamint egyhangú elfogadását követően a Bizottság megkezdte az előterjesztések tárgyalását.</w:t>
      </w:r>
    </w:p>
    <w:p w:rsidR="0099685F" w:rsidRDefault="0099685F" w:rsidP="0099685F">
      <w:pPr>
        <w:suppressAutoHyphens w:val="0"/>
        <w:jc w:val="both"/>
        <w:rPr>
          <w:b/>
          <w:bCs/>
          <w:u w:val="single"/>
          <w:lang w:eastAsia="hu-HU"/>
        </w:rPr>
      </w:pPr>
    </w:p>
    <w:p w:rsidR="0099685F" w:rsidRDefault="0099685F" w:rsidP="0099685F">
      <w:pPr>
        <w:suppressAutoHyphens w:val="0"/>
        <w:jc w:val="both"/>
      </w:pPr>
      <w:r>
        <w:rPr>
          <w:b/>
          <w:bCs/>
          <w:u w:val="single"/>
          <w:lang w:eastAsia="hu-HU"/>
        </w:rPr>
        <w:t xml:space="preserve">Az ülés napirendje: </w:t>
      </w:r>
    </w:p>
    <w:p w:rsidR="0099685F" w:rsidRDefault="0099685F" w:rsidP="0099685F">
      <w:pPr>
        <w:suppressAutoHyphens w:val="0"/>
        <w:jc w:val="both"/>
        <w:rPr>
          <w:b/>
          <w:bCs/>
          <w:u w:val="single"/>
          <w:lang w:eastAsia="hu-HU"/>
        </w:rPr>
      </w:pPr>
    </w:p>
    <w:p w:rsidR="00E25C10" w:rsidRPr="002C68A4" w:rsidRDefault="00E25C10" w:rsidP="00E25C10">
      <w:pPr>
        <w:widowControl w:val="0"/>
        <w:ind w:left="720" w:hanging="720"/>
        <w:jc w:val="both"/>
        <w:rPr>
          <w:rFonts w:eastAsia="SimSun" w:cs="Mangal"/>
          <w:lang w:bidi="hi-IN"/>
        </w:rPr>
      </w:pPr>
      <w:r w:rsidRPr="002C68A4">
        <w:rPr>
          <w:rFonts w:eastAsia="SimSun" w:cs="Mangal"/>
          <w:lang w:bidi="hi-IN"/>
        </w:rPr>
        <w:t>1./</w:t>
      </w:r>
      <w:r w:rsidRPr="002C68A4">
        <w:rPr>
          <w:rFonts w:eastAsia="SimSun" w:cs="Mangal"/>
          <w:lang w:bidi="hi-IN"/>
        </w:rPr>
        <w:tab/>
        <w:t>Előterjesztés Berettyóújfalu Város Önkormányzata 2018. évi költségvetési rendeletének elfogadására (2.)</w:t>
      </w:r>
    </w:p>
    <w:p w:rsidR="00E25C10" w:rsidRPr="002C68A4" w:rsidRDefault="00E25C10" w:rsidP="00E25C10">
      <w:pPr>
        <w:widowControl w:val="0"/>
        <w:jc w:val="both"/>
        <w:rPr>
          <w:rFonts w:eastAsia="SimSun" w:cs="Mangal"/>
          <w:lang w:bidi="hi-IN"/>
        </w:rPr>
      </w:pPr>
      <w:r w:rsidRPr="002C68A4">
        <w:rPr>
          <w:rFonts w:eastAsia="SimSun" w:cs="Mangal"/>
          <w:lang w:bidi="hi-IN"/>
        </w:rPr>
        <w:tab/>
      </w: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jc w:val="both"/>
        <w:rPr>
          <w:rFonts w:eastAsia="SimSun" w:cs="Mangal"/>
          <w:lang w:bidi="hi-IN"/>
        </w:rPr>
      </w:pPr>
    </w:p>
    <w:p w:rsidR="00E25C10" w:rsidRPr="002C68A4" w:rsidRDefault="00E25C10" w:rsidP="00E25C10">
      <w:pPr>
        <w:widowControl w:val="0"/>
        <w:ind w:left="720" w:hanging="720"/>
        <w:jc w:val="both"/>
        <w:rPr>
          <w:rFonts w:eastAsia="SimSun" w:cs="Mangal"/>
          <w:lang w:bidi="hi-IN"/>
        </w:rPr>
      </w:pPr>
      <w:r w:rsidRPr="002C68A4">
        <w:rPr>
          <w:rFonts w:eastAsia="SimSun" w:cs="Mangal"/>
          <w:lang w:bidi="hi-IN"/>
        </w:rPr>
        <w:t>2./</w:t>
      </w:r>
      <w:r w:rsidRPr="002C68A4">
        <w:rPr>
          <w:rFonts w:eastAsia="SimSun" w:cs="Mangal"/>
          <w:lang w:bidi="hi-IN"/>
        </w:rPr>
        <w:tab/>
        <w:t>Előterjesztés a Szervezeti és Működési Szabályzatról szóló 4/2015. (II. 27.) önkormányzati rendelet módosításáról (3.)</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jc w:val="both"/>
        <w:rPr>
          <w:rFonts w:eastAsia="SimSun"/>
          <w:lang w:bidi="hi-IN"/>
        </w:rPr>
      </w:pPr>
    </w:p>
    <w:p w:rsidR="00E25C10" w:rsidRPr="002C68A4" w:rsidRDefault="00E25C10" w:rsidP="00E25C10">
      <w:pPr>
        <w:widowControl w:val="0"/>
        <w:ind w:left="720" w:hanging="720"/>
        <w:jc w:val="both"/>
        <w:rPr>
          <w:rFonts w:eastAsia="SimSun"/>
          <w:lang w:bidi="hi-IN"/>
        </w:rPr>
      </w:pPr>
      <w:r w:rsidRPr="002C68A4">
        <w:rPr>
          <w:rFonts w:eastAsia="SimSun"/>
          <w:lang w:bidi="hi-IN"/>
        </w:rPr>
        <w:t>3./</w:t>
      </w:r>
      <w:r w:rsidRPr="002C68A4">
        <w:rPr>
          <w:rFonts w:eastAsia="SimSun"/>
          <w:lang w:bidi="hi-IN"/>
        </w:rPr>
        <w:tab/>
        <w:t xml:space="preserve">Előterjesztés </w:t>
      </w:r>
      <w:r w:rsidRPr="002C68A4">
        <w:t>a Berettyó Kulturális Központ 2017. évi beszámolójának és 2018. évi munkatervének elfogadására (5.)</w:t>
      </w:r>
    </w:p>
    <w:p w:rsidR="00E25C10" w:rsidRPr="002C68A4" w:rsidRDefault="00E25C10" w:rsidP="00E25C10">
      <w:pPr>
        <w:widowControl w:val="0"/>
        <w:ind w:firstLine="720"/>
        <w:jc w:val="both"/>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rPr>
          <w:rFonts w:eastAsia="SimSun" w:cs="Mangal"/>
          <w:lang w:bidi="hi-IN"/>
        </w:rPr>
      </w:pPr>
      <w:r w:rsidRPr="002C68A4">
        <w:rPr>
          <w:rFonts w:eastAsia="SimSun" w:cs="Mangal"/>
          <w:lang w:bidi="hi-IN"/>
        </w:rPr>
        <w:tab/>
      </w:r>
    </w:p>
    <w:p w:rsidR="00E25C10" w:rsidRPr="002C68A4" w:rsidRDefault="00E25C10" w:rsidP="00E25C10">
      <w:pPr>
        <w:widowControl w:val="0"/>
        <w:ind w:left="720" w:hanging="720"/>
        <w:jc w:val="both"/>
        <w:rPr>
          <w:rFonts w:eastAsia="SimSun"/>
          <w:lang w:bidi="hi-IN"/>
        </w:rPr>
      </w:pPr>
      <w:r w:rsidRPr="002C68A4">
        <w:rPr>
          <w:rFonts w:eastAsia="SimSun"/>
          <w:lang w:bidi="hi-IN"/>
        </w:rPr>
        <w:t>4./</w:t>
      </w:r>
      <w:r w:rsidRPr="002C68A4">
        <w:rPr>
          <w:rFonts w:eastAsia="SimSun"/>
          <w:lang w:bidi="hi-IN"/>
        </w:rPr>
        <w:tab/>
        <w:t>Előterjesztés a Herpály-Team Kft. ügyvezető igazgatói állására vonatkozó pályázati kiírása tárgyában (6.)</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rPr>
          <w:rFonts w:eastAsia="SimSun" w:cs="Mangal"/>
          <w:lang w:bidi="hi-IN"/>
        </w:rPr>
      </w:pPr>
    </w:p>
    <w:p w:rsidR="00E25C10" w:rsidRPr="002C68A4" w:rsidRDefault="00E25C10" w:rsidP="00E25C10">
      <w:pPr>
        <w:widowControl w:val="0"/>
        <w:ind w:left="720" w:hanging="720"/>
        <w:jc w:val="both"/>
        <w:rPr>
          <w:rFonts w:eastAsia="SimSun" w:cs="Mangal"/>
          <w:lang w:bidi="hi-IN"/>
        </w:rPr>
      </w:pPr>
      <w:r w:rsidRPr="002C68A4">
        <w:rPr>
          <w:rFonts w:eastAsia="SimSun" w:cs="Mangal"/>
          <w:lang w:bidi="hi-IN"/>
        </w:rPr>
        <w:t>5./</w:t>
      </w:r>
      <w:r w:rsidRPr="002C68A4">
        <w:rPr>
          <w:rFonts w:eastAsia="SimSun" w:cs="Mangal"/>
          <w:lang w:bidi="hi-IN"/>
        </w:rPr>
        <w:tab/>
        <w:t>Előterjesztés a BERÉPO Nonprofit Kft-vel kötött együttműködési megállapodás és ellátási szerződés módosítására (7.)</w:t>
      </w:r>
      <w:r w:rsidR="00462819">
        <w:rPr>
          <w:rFonts w:eastAsia="SimSun" w:cs="Mangal"/>
          <w:lang w:bidi="hi-IN"/>
        </w:rPr>
        <w:t xml:space="preserve"> </w:t>
      </w:r>
      <w:r w:rsidR="00462819" w:rsidRPr="00462819">
        <w:rPr>
          <w:rFonts w:eastAsia="SimSun" w:cs="Mangal"/>
          <w:b/>
          <w:u w:val="single"/>
          <w:lang w:bidi="hi-IN"/>
        </w:rPr>
        <w:t>VISSZAVONVA</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jc w:val="both"/>
        <w:rPr>
          <w:rFonts w:eastAsia="SimSun" w:cs="Mangal"/>
          <w:lang w:bidi="hi-IN"/>
        </w:rPr>
      </w:pPr>
    </w:p>
    <w:p w:rsidR="00E25C10" w:rsidRPr="002C68A4" w:rsidRDefault="00E25C10" w:rsidP="00E25C10">
      <w:pPr>
        <w:widowControl w:val="0"/>
        <w:ind w:left="720" w:hanging="720"/>
        <w:jc w:val="both"/>
        <w:rPr>
          <w:rFonts w:eastAsia="SimSun" w:cs="Mangal"/>
          <w:lang w:bidi="hi-IN"/>
        </w:rPr>
      </w:pPr>
      <w:r w:rsidRPr="002C68A4">
        <w:rPr>
          <w:rFonts w:eastAsia="SimSun" w:cs="Mangal"/>
          <w:lang w:bidi="hi-IN"/>
        </w:rPr>
        <w:t>6./</w:t>
      </w:r>
      <w:r w:rsidRPr="002C68A4">
        <w:rPr>
          <w:rFonts w:eastAsia="SimSun" w:cs="Mangal"/>
          <w:lang w:bidi="hi-IN"/>
        </w:rPr>
        <w:tab/>
        <w:t>Előterjesztés a Közintézmények Szolgáltató Irodája alapító okiratának módosítására (8.)</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rPr>
          <w:rFonts w:eastAsia="SimSun" w:cs="Mangal"/>
          <w:lang w:bidi="hi-IN"/>
        </w:rPr>
      </w:pPr>
    </w:p>
    <w:p w:rsidR="00E25C10" w:rsidRPr="002C68A4" w:rsidRDefault="00E25C10" w:rsidP="00E25C10">
      <w:pPr>
        <w:widowControl w:val="0"/>
        <w:rPr>
          <w:rFonts w:eastAsia="SimSun" w:cs="Mangal"/>
          <w:lang w:bidi="hi-IN"/>
        </w:rPr>
      </w:pPr>
      <w:r w:rsidRPr="002C68A4">
        <w:rPr>
          <w:rFonts w:eastAsia="SimSun" w:cs="Mangal"/>
          <w:lang w:bidi="hi-IN"/>
        </w:rPr>
        <w:t>7./</w:t>
      </w:r>
      <w:r w:rsidRPr="002C68A4">
        <w:rPr>
          <w:rFonts w:eastAsia="SimSun" w:cs="Mangal"/>
          <w:lang w:bidi="hi-IN"/>
        </w:rPr>
        <w:tab/>
        <w:t>Előterjesztés a Berettyóújfalu Városért Közalapítvány kérelme tárgyában (9.)</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keepNext/>
        <w:tabs>
          <w:tab w:val="left" w:pos="0"/>
        </w:tabs>
        <w:ind w:left="720" w:hanging="720"/>
        <w:jc w:val="both"/>
        <w:outlineLvl w:val="0"/>
        <w:rPr>
          <w:rFonts w:eastAsia="SimSun" w:cs="Mangal"/>
          <w:bCs/>
          <w:kern w:val="32"/>
          <w:lang w:bidi="hi-IN"/>
        </w:rPr>
      </w:pPr>
    </w:p>
    <w:p w:rsidR="00E25C10" w:rsidRPr="002C68A4" w:rsidRDefault="00E25C10" w:rsidP="00E25C10">
      <w:pPr>
        <w:keepNext/>
        <w:tabs>
          <w:tab w:val="left" w:pos="0"/>
        </w:tabs>
        <w:ind w:left="720" w:hanging="720"/>
        <w:jc w:val="both"/>
        <w:outlineLvl w:val="0"/>
        <w:rPr>
          <w:bCs/>
          <w:lang w:eastAsia="ar-SA"/>
        </w:rPr>
      </w:pPr>
      <w:r w:rsidRPr="002C68A4">
        <w:rPr>
          <w:rFonts w:eastAsia="SimSun" w:cs="Mangal"/>
          <w:bCs/>
          <w:kern w:val="32"/>
          <w:lang w:bidi="hi-IN"/>
        </w:rPr>
        <w:t>8./</w:t>
      </w:r>
      <w:r w:rsidRPr="002C68A4">
        <w:rPr>
          <w:rFonts w:eastAsia="SimSun" w:cs="Mangal"/>
          <w:bCs/>
          <w:kern w:val="32"/>
          <w:lang w:bidi="hi-IN"/>
        </w:rPr>
        <w:tab/>
        <w:t>Előterjesztés a</w:t>
      </w:r>
      <w:r w:rsidRPr="002C68A4">
        <w:rPr>
          <w:bCs/>
          <w:lang w:eastAsia="ar-SA"/>
        </w:rPr>
        <w:t>z Önkormányzat saját bevételeinek és adósságot keletkeztető ügyleteiből eredő fizetési kötelezettségeinek a költségvetési évet követő három évre várható összegéről (10.)</w:t>
      </w:r>
    </w:p>
    <w:p w:rsidR="00E25C10" w:rsidRDefault="00E25C10" w:rsidP="00E25C10">
      <w:pPr>
        <w:widowControl w:val="0"/>
        <w:ind w:firstLine="720"/>
        <w:jc w:val="both"/>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E25C10" w:rsidRDefault="00E25C10" w:rsidP="00E25C10">
      <w:pPr>
        <w:widowControl w:val="0"/>
        <w:ind w:firstLine="720"/>
        <w:jc w:val="both"/>
        <w:rPr>
          <w:rFonts w:eastAsia="SimSun" w:cs="Mangal"/>
          <w:lang w:bidi="hi-IN"/>
        </w:rPr>
      </w:pPr>
    </w:p>
    <w:p w:rsidR="00E25C10" w:rsidRPr="002C68A4" w:rsidRDefault="00E25C10" w:rsidP="00E25C10">
      <w:pPr>
        <w:tabs>
          <w:tab w:val="left" w:pos="0"/>
        </w:tabs>
        <w:ind w:left="720" w:hanging="720"/>
        <w:jc w:val="both"/>
        <w:rPr>
          <w:lang w:eastAsia="hu-HU"/>
        </w:rPr>
      </w:pPr>
      <w:r w:rsidRPr="002C68A4">
        <w:rPr>
          <w:rFonts w:eastAsia="SimSun" w:cs="Mangal"/>
          <w:lang w:bidi="hi-IN"/>
        </w:rPr>
        <w:t>9./</w:t>
      </w:r>
      <w:r w:rsidRPr="002C68A4">
        <w:rPr>
          <w:rFonts w:eastAsia="SimSun" w:cs="Mangal"/>
          <w:lang w:bidi="hi-IN"/>
        </w:rPr>
        <w:tab/>
        <w:t xml:space="preserve">Előterjesztés </w:t>
      </w:r>
      <w:r w:rsidRPr="002C68A4">
        <w:rPr>
          <w:lang w:eastAsia="hu-HU"/>
        </w:rPr>
        <w:t>az Országos Mentőszolgálat Alapítvány részére vissza nem térítendő támogatás nyújtásáról (11.)</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jc w:val="both"/>
        <w:rPr>
          <w:rFonts w:eastAsia="SimSun" w:cs="Mangal"/>
          <w:lang w:bidi="hi-IN"/>
        </w:rPr>
      </w:pPr>
    </w:p>
    <w:p w:rsidR="00E25C10" w:rsidRPr="002C68A4" w:rsidRDefault="00E25C10" w:rsidP="00E25C10">
      <w:pPr>
        <w:widowControl w:val="0"/>
        <w:ind w:left="720" w:hanging="720"/>
        <w:jc w:val="both"/>
        <w:rPr>
          <w:rFonts w:eastAsia="SimSun" w:cs="Mangal"/>
          <w:lang w:bidi="hi-IN"/>
        </w:rPr>
      </w:pPr>
      <w:r w:rsidRPr="002C68A4">
        <w:rPr>
          <w:rFonts w:eastAsia="SimSun" w:cs="Mangal"/>
          <w:lang w:bidi="hi-IN"/>
        </w:rPr>
        <w:t>10./</w:t>
      </w:r>
      <w:r w:rsidRPr="002C68A4">
        <w:rPr>
          <w:rFonts w:eastAsia="SimSun" w:cs="Mangal"/>
          <w:lang w:bidi="hi-IN"/>
        </w:rPr>
        <w:tab/>
        <w:t>Előterjesztés a TOP-1.1.2-16HB1-2017-00001 azonosító számú projekttel kapcsolatos döntés meghozataláról (12.)</w:t>
      </w:r>
    </w:p>
    <w:p w:rsidR="00E25C10" w:rsidRPr="002C68A4" w:rsidRDefault="00E25C10" w:rsidP="00E25C10">
      <w:pPr>
        <w:widowControl w:val="0"/>
        <w:ind w:firstLine="720"/>
        <w:rPr>
          <w:rFonts w:eastAsia="SimSun" w:cs="Mangal"/>
          <w:lang w:bidi="hi-IN"/>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E25C10" w:rsidRPr="002C68A4" w:rsidRDefault="00E25C10" w:rsidP="00E25C10">
      <w:pPr>
        <w:widowControl w:val="0"/>
        <w:ind w:left="720" w:hanging="720"/>
        <w:jc w:val="both"/>
        <w:rPr>
          <w:rFonts w:eastAsia="SimSun"/>
          <w:lang w:bidi="hi-IN"/>
        </w:rPr>
      </w:pPr>
    </w:p>
    <w:p w:rsidR="00E25C10" w:rsidRPr="002C68A4" w:rsidRDefault="00E25C10" w:rsidP="00E25C10">
      <w:pPr>
        <w:widowControl w:val="0"/>
        <w:ind w:left="720" w:hanging="720"/>
        <w:jc w:val="both"/>
        <w:rPr>
          <w:rFonts w:eastAsia="SimSun"/>
          <w:lang w:bidi="hi-IN"/>
        </w:rPr>
      </w:pPr>
      <w:r w:rsidRPr="002C68A4">
        <w:rPr>
          <w:rFonts w:eastAsia="SimSun"/>
          <w:lang w:bidi="hi-IN"/>
        </w:rPr>
        <w:t>11./</w:t>
      </w:r>
      <w:r w:rsidRPr="002C68A4">
        <w:rPr>
          <w:rFonts w:eastAsia="SimSun"/>
          <w:lang w:bidi="hi-IN"/>
        </w:rPr>
        <w:tab/>
      </w:r>
      <w:r w:rsidRPr="002C68A4">
        <w:t>Előterjesztés a berettyóújfalui zsidó temetők felújítását célzó pályázat benyújtására (14.)</w:t>
      </w:r>
    </w:p>
    <w:p w:rsidR="0099685F" w:rsidRPr="00D14D98" w:rsidRDefault="00E25C10" w:rsidP="00E25C10">
      <w:pPr>
        <w:ind w:left="1413" w:hanging="705"/>
        <w:jc w:val="both"/>
        <w:rPr>
          <w:lang w:eastAsia="hu-HU"/>
        </w:rPr>
      </w:pPr>
      <w:r w:rsidRPr="002C68A4">
        <w:rPr>
          <w:rFonts w:eastAsia="SimSun" w:cs="Mangal"/>
          <w:b/>
          <w:u w:val="single"/>
          <w:lang w:bidi="hi-IN"/>
        </w:rPr>
        <w:t>Előterjesztő:</w:t>
      </w:r>
      <w:r w:rsidRPr="002C68A4">
        <w:rPr>
          <w:rFonts w:eastAsia="SimSun" w:cs="Mangal"/>
          <w:lang w:bidi="hi-IN"/>
        </w:rPr>
        <w:tab/>
      </w:r>
      <w:r w:rsidRPr="002C68A4">
        <w:rPr>
          <w:rFonts w:eastAsia="SimSun" w:cs="Mangal"/>
          <w:lang w:bidi="hi-IN"/>
        </w:rPr>
        <w:tab/>
        <w:t>Muraközi István polgármester</w:t>
      </w:r>
    </w:p>
    <w:p w:rsidR="000F71E6" w:rsidRDefault="000F71E6" w:rsidP="0099685F">
      <w:pPr>
        <w:widowControl w:val="0"/>
        <w:jc w:val="both"/>
        <w:rPr>
          <w:b/>
          <w:u w:val="single"/>
        </w:rPr>
      </w:pPr>
    </w:p>
    <w:p w:rsidR="00E25C10" w:rsidRPr="0000761B" w:rsidRDefault="00E25C10" w:rsidP="00E25C10">
      <w:pPr>
        <w:ind w:left="720" w:hanging="720"/>
        <w:jc w:val="both"/>
        <w:rPr>
          <w:bCs/>
        </w:rPr>
      </w:pPr>
      <w:r w:rsidRPr="0000761B">
        <w:rPr>
          <w:bCs/>
        </w:rPr>
        <w:t>12./</w:t>
      </w:r>
      <w:r w:rsidRPr="0000761B">
        <w:rPr>
          <w:bCs/>
        </w:rPr>
        <w:tab/>
        <w:t xml:space="preserve">Előterjesztés </w:t>
      </w:r>
      <w:r w:rsidRPr="0000761B">
        <w:t>az Árpád u. 1. (korábban Kossuth u. 36.) szám alatti ingatlan bérbeadása tárgyában</w:t>
      </w:r>
      <w:r w:rsidRPr="0000761B">
        <w:rPr>
          <w:bCs/>
        </w:rPr>
        <w:t xml:space="preserve"> (18.)</w:t>
      </w:r>
    </w:p>
    <w:p w:rsidR="00E25C10" w:rsidRDefault="00E25C10" w:rsidP="00E25C10">
      <w:pPr>
        <w:widowControl w:val="0"/>
        <w:jc w:val="both"/>
        <w:rPr>
          <w:b/>
          <w:u w:val="single"/>
        </w:rPr>
      </w:pPr>
      <w:r w:rsidRPr="0000761B">
        <w:rPr>
          <w:bCs/>
        </w:rPr>
        <w:tab/>
      </w:r>
      <w:r w:rsidRPr="0000761B">
        <w:rPr>
          <w:b/>
          <w:bCs/>
          <w:u w:val="single"/>
        </w:rPr>
        <w:t>Előterjesztő:</w:t>
      </w:r>
      <w:r w:rsidRPr="0000761B">
        <w:rPr>
          <w:bCs/>
        </w:rPr>
        <w:tab/>
      </w:r>
      <w:r w:rsidRPr="0000761B">
        <w:rPr>
          <w:bCs/>
        </w:rPr>
        <w:tab/>
        <w:t>Muraközi István polgármester</w:t>
      </w:r>
    </w:p>
    <w:p w:rsidR="00E25C10" w:rsidRDefault="00E25C10"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A3147E" w:rsidRPr="002C68A4">
        <w:rPr>
          <w:rFonts w:eastAsia="SimSun" w:cs="Mangal"/>
          <w:lang w:bidi="hi-IN"/>
        </w:rPr>
        <w:t>Előterjesztés Berettyóújfalu Város Önkormányzata 2018. évi költségvetési rendeletének elfogadására</w:t>
      </w:r>
    </w:p>
    <w:p w:rsidR="000F71E6" w:rsidRDefault="000F71E6" w:rsidP="0099685F">
      <w:pPr>
        <w:widowControl w:val="0"/>
        <w:jc w:val="both"/>
        <w:rPr>
          <w:b/>
          <w:bCs/>
        </w:rPr>
      </w:pPr>
    </w:p>
    <w:p w:rsidR="005029EC" w:rsidRDefault="005029EC" w:rsidP="0099685F">
      <w:pPr>
        <w:widowControl w:val="0"/>
        <w:jc w:val="both"/>
        <w:rPr>
          <w:bCs/>
        </w:rPr>
      </w:pPr>
      <w:r>
        <w:rPr>
          <w:b/>
          <w:bCs/>
        </w:rPr>
        <w:t>Nagy Sándor</w:t>
      </w:r>
      <w:r>
        <w:rPr>
          <w:bCs/>
        </w:rPr>
        <w:t xml:space="preserve"> kiegészítésében elmondta, hogy ezt a napirendi pontot összevont bizottsági ülés</w:t>
      </w:r>
      <w:r w:rsidR="004A7541">
        <w:rPr>
          <w:bCs/>
        </w:rPr>
        <w:t xml:space="preserve"> </w:t>
      </w:r>
      <w:r w:rsidR="004A7541">
        <w:rPr>
          <w:bCs/>
        </w:rPr>
        <w:lastRenderedPageBreak/>
        <w:t>keretében</w:t>
      </w:r>
      <w:r>
        <w:rPr>
          <w:bCs/>
        </w:rPr>
        <w:t xml:space="preserve"> már tárgyalták</w:t>
      </w:r>
      <w:r w:rsidR="007C7C3F">
        <w:rPr>
          <w:bCs/>
        </w:rPr>
        <w:t xml:space="preserve"> a Bizottságok</w:t>
      </w:r>
      <w:r w:rsidR="004A7541">
        <w:rPr>
          <w:bCs/>
        </w:rPr>
        <w:t>. Kérdést tett fel Muraközi István polgármester úrnak, hogy időközben érkezett-e írásos módosító indítvány az előterjesztéshez?</w:t>
      </w:r>
    </w:p>
    <w:p w:rsidR="004A7541" w:rsidRDefault="004A7541" w:rsidP="0099685F">
      <w:pPr>
        <w:widowControl w:val="0"/>
        <w:jc w:val="both"/>
        <w:rPr>
          <w:bCs/>
        </w:rPr>
      </w:pPr>
    </w:p>
    <w:p w:rsidR="004A7541" w:rsidRDefault="004A7541" w:rsidP="0099685F">
      <w:pPr>
        <w:widowControl w:val="0"/>
        <w:jc w:val="both"/>
        <w:rPr>
          <w:bCs/>
        </w:rPr>
      </w:pPr>
      <w:r>
        <w:rPr>
          <w:b/>
          <w:bCs/>
        </w:rPr>
        <w:t>Muraközi István polgármester</w:t>
      </w:r>
      <w:r>
        <w:rPr>
          <w:bCs/>
        </w:rPr>
        <w:t xml:space="preserve"> válaszában elmondta, hogy nem érkezett módosító indítvány az előterjesztéshez, </w:t>
      </w:r>
      <w:r w:rsidR="00DE49CA">
        <w:rPr>
          <w:bCs/>
        </w:rPr>
        <w:t>ezért</w:t>
      </w:r>
      <w:r>
        <w:rPr>
          <w:bCs/>
        </w:rPr>
        <w:t xml:space="preserve"> a tegnapi nap folyamán sem tárgyalták a Bizottságo</w:t>
      </w:r>
      <w:r w:rsidR="00DE49CA">
        <w:rPr>
          <w:bCs/>
        </w:rPr>
        <w:t>k.</w:t>
      </w:r>
    </w:p>
    <w:p w:rsidR="00DE49CA" w:rsidRDefault="00DE49CA" w:rsidP="0099685F">
      <w:pPr>
        <w:widowControl w:val="0"/>
        <w:jc w:val="both"/>
        <w:rPr>
          <w:bCs/>
        </w:rPr>
      </w:pPr>
    </w:p>
    <w:p w:rsidR="00DE49CA" w:rsidRPr="00DE49CA" w:rsidRDefault="00DE49CA" w:rsidP="0099685F">
      <w:pPr>
        <w:widowControl w:val="0"/>
        <w:jc w:val="both"/>
        <w:rPr>
          <w:bCs/>
        </w:rPr>
      </w:pPr>
      <w:r>
        <w:rPr>
          <w:b/>
          <w:bCs/>
        </w:rPr>
        <w:t xml:space="preserve">Nagy Sándor </w:t>
      </w:r>
      <w:r>
        <w:rPr>
          <w:bCs/>
        </w:rPr>
        <w:t>hozzátette, hogy a Pénzügyi Bizottság is hasonlóan fog eljárni, mivel módosító indítvány nem érkezett, korábban pedig már döntöttek a Bizottságok, amit a holnapi képviselő-testületi ülésen el is fog mondani.</w:t>
      </w:r>
    </w:p>
    <w:p w:rsidR="0094534C" w:rsidRDefault="0094534C" w:rsidP="0094534C">
      <w:pPr>
        <w:pStyle w:val="Listaszerbekezds1"/>
        <w:ind w:left="0"/>
        <w:jc w:val="both"/>
      </w:pPr>
    </w:p>
    <w:p w:rsidR="00462819" w:rsidRDefault="00633396" w:rsidP="0094534C">
      <w:pPr>
        <w:pStyle w:val="Listaszerbekezds1"/>
        <w:ind w:left="0"/>
        <w:jc w:val="both"/>
      </w:pPr>
      <w:r>
        <w:t>Az előterjesztéssel kapcsolatban a február 14-ei együttes bizottsági ülésen döntés született, időközben módosító indítvány sem érkezett, ezért jelen bizottsági ülés keretében</w:t>
      </w:r>
      <w:r w:rsidR="00C90EED">
        <w:t xml:space="preserve"> döntés meghozatala nem vált szükségessé.</w:t>
      </w:r>
    </w:p>
    <w:p w:rsidR="00C90EED" w:rsidRDefault="00C90EED" w:rsidP="0094534C">
      <w:pPr>
        <w:pStyle w:val="Listaszerbekezds1"/>
        <w:ind w:left="0"/>
        <w:jc w:val="both"/>
      </w:pPr>
    </w:p>
    <w:p w:rsidR="00C90EED" w:rsidRPr="00C90EED" w:rsidRDefault="00C90EED" w:rsidP="0094534C">
      <w:pPr>
        <w:pStyle w:val="Listaszerbekezds1"/>
        <w:ind w:left="0"/>
        <w:jc w:val="both"/>
      </w:pPr>
      <w:r>
        <w:rPr>
          <w:b/>
          <w:u w:val="single"/>
        </w:rPr>
        <w:t>2. Napirend:</w:t>
      </w:r>
      <w:r>
        <w:t xml:space="preserve"> </w:t>
      </w:r>
      <w:r w:rsidRPr="002C68A4">
        <w:rPr>
          <w:rFonts w:eastAsia="SimSun"/>
          <w:lang w:bidi="hi-IN"/>
        </w:rPr>
        <w:t xml:space="preserve">Előterjesztés </w:t>
      </w:r>
      <w:r w:rsidRPr="002C68A4">
        <w:t>a Berettyó Kulturális Központ 2017. évi beszámolójának és 2018. évi munkatervének elfogadására</w:t>
      </w:r>
    </w:p>
    <w:p w:rsidR="00462819" w:rsidRDefault="00462819" w:rsidP="0094534C">
      <w:pPr>
        <w:pStyle w:val="Listaszerbekezds1"/>
        <w:ind w:left="0"/>
        <w:jc w:val="both"/>
      </w:pPr>
    </w:p>
    <w:p w:rsidR="00462819" w:rsidRDefault="00556096" w:rsidP="0094534C">
      <w:pPr>
        <w:pStyle w:val="Listaszerbekezds1"/>
        <w:ind w:left="0"/>
        <w:jc w:val="both"/>
      </w:pPr>
      <w:r>
        <w:rPr>
          <w:b/>
        </w:rPr>
        <w:t>Kállai Irén intézményvezető</w:t>
      </w:r>
      <w:r>
        <w:t xml:space="preserve"> szóban hozzátette, hogy olyan részletes beszámolót állítottak össze, hogy szóban nem kívánja kiegészíteni, viszont amennyiben kérdés merül fel, úgy szívesen válaszolnak.</w:t>
      </w:r>
    </w:p>
    <w:p w:rsidR="00556096" w:rsidRDefault="00556096" w:rsidP="0094534C">
      <w:pPr>
        <w:pStyle w:val="Listaszerbekezds1"/>
        <w:ind w:left="0"/>
        <w:jc w:val="both"/>
      </w:pPr>
    </w:p>
    <w:p w:rsidR="00EE0850" w:rsidRDefault="006B2E14" w:rsidP="0094534C">
      <w:pPr>
        <w:pStyle w:val="Listaszerbekezds1"/>
        <w:ind w:left="0"/>
        <w:jc w:val="both"/>
      </w:pPr>
      <w:r>
        <w:rPr>
          <w:b/>
        </w:rPr>
        <w:t>Szántai László</w:t>
      </w:r>
      <w:r>
        <w:t xml:space="preserve"> kiegészítésében </w:t>
      </w:r>
      <w:r w:rsidR="00EE0850">
        <w:t>az alábbiakban fejtette ki véleményét, illetve fogalmazott meg kérdéseket:</w:t>
      </w:r>
    </w:p>
    <w:p w:rsidR="00556096" w:rsidRDefault="00EE0850" w:rsidP="00EE0850">
      <w:pPr>
        <w:pStyle w:val="Listaszerbekezds1"/>
        <w:numPr>
          <w:ilvl w:val="0"/>
          <w:numId w:val="8"/>
        </w:numPr>
        <w:jc w:val="both"/>
      </w:pPr>
      <w:r>
        <w:t>C</w:t>
      </w:r>
      <w:r w:rsidR="006B2E14">
        <w:t>salódottan vette tudomásul, hogy összesen 1.420 darab Berettyó-kártya került kiosztásra</w:t>
      </w:r>
      <w:r w:rsidR="00F2049E">
        <w:t xml:space="preserve">, mellyel szemben 10.000 db lett legyártva nagyjából 1.000 Ft/db áron. Véleménye szerint megfontolandó lett volna </w:t>
      </w:r>
      <w:r w:rsidR="00C84A2D">
        <w:t xml:space="preserve">fele ennyit legyártani, igény esetén pedig utánrendelni. </w:t>
      </w:r>
      <w:r w:rsidR="002D3784">
        <w:t>Lehetséges, hogy eleinte olyan érdeklődés volt a Berettyó-kártya iránt, ami indokolttá tette a 10.000 db kártya megrendelését, de véleménye szerint legyen ez tanulságos mindenki számára. Az 1.420 db kártya kiosztását kevésnek tartja, azt gondolta, hogy ennél azért nagyobb lesz az érdeklődés</w:t>
      </w:r>
      <w:r w:rsidR="000F5680">
        <w:t>, nagyon reméli, hogy ez a jövőben változni fog.</w:t>
      </w:r>
      <w:r w:rsidR="001A714F">
        <w:t xml:space="preserve"> Ezzel kapcsolatban szívesen meghallgatná, hogy a Tourinform Irodában mi az ezzel kapcsolatos tendencia.</w:t>
      </w:r>
    </w:p>
    <w:p w:rsidR="00EF5ADA" w:rsidRDefault="003A6B6D" w:rsidP="00EE0850">
      <w:pPr>
        <w:pStyle w:val="Listaszerbekezds1"/>
        <w:numPr>
          <w:ilvl w:val="0"/>
          <w:numId w:val="8"/>
        </w:numPr>
        <w:jc w:val="both"/>
      </w:pPr>
      <w:r>
        <w:t xml:space="preserve">Olvasta a beszámolóban, hogy az intézmény 73.547 fő részére nyújtott szolgáltatást. </w:t>
      </w:r>
      <w:r w:rsidR="002F5E4F">
        <w:t>Kérdést tett fel arra vonatkozóan, hogy ezt mi alapján lehet mérni, illetve hogyan lehet ezt ilyen pontosan meghatározni?</w:t>
      </w:r>
    </w:p>
    <w:p w:rsidR="007D6126" w:rsidRDefault="001F3A93" w:rsidP="00EE0850">
      <w:pPr>
        <w:pStyle w:val="Listaszerbekezds1"/>
        <w:numPr>
          <w:ilvl w:val="0"/>
          <w:numId w:val="8"/>
        </w:numPr>
        <w:jc w:val="both"/>
      </w:pPr>
      <w:r>
        <w:t xml:space="preserve">A könyvtári látogatások száma 2017-ben 41.089 volt a beszámoló szerint. Ez azt jelenti, hogy ha 300 nappal számol egy évet, akkor nagyjából 140 fő/nap jön ki. </w:t>
      </w:r>
      <w:r w:rsidR="00623811">
        <w:t>Ezt soknak találja, de ha valóban ennyi, akkor annak nagyon örül.</w:t>
      </w:r>
    </w:p>
    <w:p w:rsidR="00623811" w:rsidRDefault="00623811" w:rsidP="00EE0850">
      <w:pPr>
        <w:pStyle w:val="Listaszerbekezds1"/>
        <w:numPr>
          <w:ilvl w:val="0"/>
          <w:numId w:val="8"/>
        </w:numPr>
        <w:jc w:val="both"/>
      </w:pPr>
      <w:r>
        <w:t>A könyvtári beszámolóban megjelölt magának egy részt, mely úgy hangzik, hogy „</w:t>
      </w:r>
      <w:r>
        <w:rPr>
          <w:i/>
        </w:rPr>
        <w:t xml:space="preserve">feladatunk, hogy visszavezessük a gyermekolvasókat a nyomtatott dokumentumok kölcsönzésére, az olvasására”. </w:t>
      </w:r>
      <w:r>
        <w:t>Megjegyezte, hogy ha mást nem írnak le, csak ezt, már ez is elég lenne. Ez a célkitűzés nagyon tetszik neki.</w:t>
      </w:r>
    </w:p>
    <w:p w:rsidR="00350DA4" w:rsidRDefault="00350DA4" w:rsidP="00EE0850">
      <w:pPr>
        <w:pStyle w:val="Listaszerbekezds1"/>
        <w:numPr>
          <w:ilvl w:val="0"/>
          <w:numId w:val="8"/>
        </w:numPr>
        <w:jc w:val="both"/>
      </w:pPr>
      <w:r>
        <w:t xml:space="preserve">Az online szolgáltatásoknál olvasta a következő mondatot: </w:t>
      </w:r>
      <w:r>
        <w:rPr>
          <w:i/>
        </w:rPr>
        <w:t>„a távhasználatok száma jelentősen megnőtt, ugyanakkor csökkent az OPAC-ra kattintás gyakorisága”</w:t>
      </w:r>
      <w:r>
        <w:t>. Kérdést tett fel arra vonatkozóan, hogy mi az az OPAC, mert a beszámolóban ezt nem találta.</w:t>
      </w:r>
    </w:p>
    <w:p w:rsidR="00350DA4" w:rsidRDefault="00350DA4" w:rsidP="00EE0850">
      <w:pPr>
        <w:pStyle w:val="Listaszerbekezds1"/>
        <w:numPr>
          <w:ilvl w:val="0"/>
          <w:numId w:val="8"/>
        </w:numPr>
        <w:jc w:val="both"/>
      </w:pPr>
      <w:r>
        <w:lastRenderedPageBreak/>
        <w:t>A Médiacsoport kapcsán megjegyezte, hogy nem tudta összerakni, hogy most ki hol van állásban. Nem világos számára, hogy ki van a Berettyó TV-nél vagy a Bihari Hírlapnál állományban. A humán erőforrás fejezetben ki is van emelve, hogy a humán erőforrás kapacitás, ami rendelkezésre áll nem sok, sőt, úgy látja, hogy a felelős inkább kevésnek érzi más hasonló nagyságú településekhez képest.</w:t>
      </w:r>
      <w:r w:rsidR="00365DDD">
        <w:t xml:space="preserve"> Erre vonatkozóan szóbeli kiegészítést szeretne hallani</w:t>
      </w:r>
      <w:r w:rsidR="003C0BF0">
        <w:t>, mert szeretné tisztán látni a struktúrát. Ezzel kapcsolatban megnézte a Bihari Hírlap utolsó néhány számának az impresszumát, illetve visszament 2016. februárra, mivel 2016. elején volt az új szervezeti felállás. 2016. februárjában az impresszumban 2 szerkesztő és 1 olvasószerkesztő, 2016. márciusában 1 szerkesztő, 1 olvasószerkesztő, 2016. májusában 1 főszerkesztő és 3 munkatárs, 2017. januárjában 1 főszerkesztő, 1 szerkesztő, 2 munkatárs, 2018. januárjában 1 főszerkesztő, 2 szerkesztő, 3 munkatárs.</w:t>
      </w:r>
      <w:r w:rsidR="008C1DFA">
        <w:t xml:space="preserve"> Ezzel csak azt akarta szemléltetni, hogy szinte nincs is két egyforma impresszum. Ezért kérdezte korábban, hogy pontosan hogy is van itt a szervezeti felépítés.</w:t>
      </w:r>
    </w:p>
    <w:p w:rsidR="00BF4F8E" w:rsidRDefault="00BF4F8E" w:rsidP="00EE0850">
      <w:pPr>
        <w:pStyle w:val="Listaszerbekezds1"/>
        <w:numPr>
          <w:ilvl w:val="0"/>
          <w:numId w:val="8"/>
        </w:numPr>
        <w:jc w:val="both"/>
      </w:pPr>
      <w:r>
        <w:t>A Berettyó TV esetében a szerkesztésért felelős személynek ugyanaz van megnevezve, mint a Bihari Hírlapnál.</w:t>
      </w:r>
      <w:r w:rsidR="000579E3">
        <w:t xml:space="preserve"> Véleménye szerint egy személyben felelni a város közmédiájáért nem egy kényelmes pozíció.</w:t>
      </w:r>
      <w:r w:rsidR="000B3A57">
        <w:t xml:space="preserve"> Egyrészt azért, mert sok munkával jár, másrészt pedig azért, mert furcsán veszi ki magát, hogy gyakorlatilag egy kézben van minden.</w:t>
      </w:r>
      <w:r w:rsidR="0098166C">
        <w:t xml:space="preserve"> Ezt nem a szakmai munka lekicsinylése végett mondja, sőt, épp ellenkezőleg, mert akkora mennyiséget lát a Berettyó TV-ben, illetve a Bihari Hírlapban, hogy nem tudja elképzelni, hogyan lehet ezt egy személyben </w:t>
      </w:r>
      <w:r w:rsidR="00813E95">
        <w:t xml:space="preserve">felelősen </w:t>
      </w:r>
      <w:r w:rsidR="0098166C">
        <w:t>csinálni.</w:t>
      </w:r>
    </w:p>
    <w:p w:rsidR="00813E95" w:rsidRDefault="00813E95" w:rsidP="00EE0850">
      <w:pPr>
        <w:pStyle w:val="Listaszerbekezds1"/>
        <w:numPr>
          <w:ilvl w:val="0"/>
          <w:numId w:val="8"/>
        </w:numPr>
        <w:jc w:val="both"/>
      </w:pPr>
      <w:r>
        <w:t>A Tourinform Iroda beszámolójában</w:t>
      </w:r>
      <w:r w:rsidR="00CD79A4">
        <w:t xml:space="preserve"> szerepel, hogy az Iroda 2017-es szezoni megkereséseinek a száma a 2016. évhez képest duplájára nőtt. Bízik benne, hogy ez a jövőben is tartani fog. Végezetül további jó munkát kívánt a BKK-nak.</w:t>
      </w:r>
    </w:p>
    <w:p w:rsidR="00CD79A4" w:rsidRDefault="00CD79A4" w:rsidP="00CD79A4">
      <w:pPr>
        <w:pStyle w:val="Listaszerbekezds1"/>
        <w:ind w:left="0"/>
        <w:jc w:val="both"/>
      </w:pPr>
    </w:p>
    <w:p w:rsidR="00CD79A4" w:rsidRDefault="00AA052A" w:rsidP="00CD79A4">
      <w:pPr>
        <w:pStyle w:val="Listaszerbekezds1"/>
        <w:ind w:left="0"/>
        <w:jc w:val="both"/>
      </w:pPr>
      <w:r>
        <w:rPr>
          <w:b/>
        </w:rPr>
        <w:t>Kállai Irén intézményvezető</w:t>
      </w:r>
      <w:r>
        <w:t xml:space="preserve"> Szántai László kérdéseire az alábbi válaszokat adta:</w:t>
      </w:r>
    </w:p>
    <w:p w:rsidR="00AA052A" w:rsidRDefault="00AA052A" w:rsidP="00AA052A">
      <w:pPr>
        <w:pStyle w:val="Listaszerbekezds1"/>
        <w:numPr>
          <w:ilvl w:val="0"/>
          <w:numId w:val="9"/>
        </w:numPr>
        <w:jc w:val="both"/>
      </w:pPr>
      <w:r>
        <w:t>A Tourinform Iroda esetében a megkeresések növekedését elsősorban a Berettyó-kártyával kapcsolatos érdeklődés eredményezte. A Tourinform Iroda ügyfélszolgálata, illetve a Berettyó-kártya ügyfélszolgálata gyakorlatilag egyben van, statisztikailag ezt egyben kell számolni. Akik a Berettyó-kártya miatt jelennek meg a Tourinform Irodában, azoknak programokat ajánlanak, szórólapokat adnak. Sajnos Berettyóújfaluban a turizmus nem mutat ilyen szintű növekedést, ez elsősorban a Berettyó-kártya miatt van.</w:t>
      </w:r>
    </w:p>
    <w:p w:rsidR="00AA052A" w:rsidRDefault="00243F1E" w:rsidP="00AA052A">
      <w:pPr>
        <w:pStyle w:val="Listaszerbekezds1"/>
        <w:numPr>
          <w:ilvl w:val="0"/>
          <w:numId w:val="9"/>
        </w:numPr>
        <w:jc w:val="both"/>
      </w:pPr>
      <w:r>
        <w:t>A 122 oldalas beszámolóval kapcsolatban elmondta, hogy kiadta a kollégáknak, hogy röviden, tömören foglalják össze az egységek munkáját. A Múzeum és a Könyvtár beszámolóinak esetében viszont olyan, rendeletben szabályozott módszertan az irányadó, mely szerint így kell kifejteni. Ezeket lecsökkenteni nem tudják, a többi intézményegység beszámolóját a későbbiekben igyekeznek rövidebben összefoglalni.</w:t>
      </w:r>
    </w:p>
    <w:p w:rsidR="00243F1E" w:rsidRDefault="00822E9F" w:rsidP="00AA052A">
      <w:pPr>
        <w:pStyle w:val="Listaszerbekezds1"/>
        <w:numPr>
          <w:ilvl w:val="0"/>
          <w:numId w:val="9"/>
        </w:numPr>
        <w:jc w:val="both"/>
      </w:pPr>
      <w:r>
        <w:t>Az 1.420 Berettyó-kártyán ők is meglepődtek, nagyobb érdeklődést vártak. Elmondta, hogy kimentek rendezvényekre, elmentek a Kórházba, elmentek intézményekbe, tehát próbáltak sok helyen megjelenni, hogy minél többen vegyék át a kártyájukat.</w:t>
      </w:r>
      <w:r w:rsidR="003A3656">
        <w:t xml:space="preserve"> Annak idején azért rendeltek 10.000 db kártyát, mert 12.000 fő van, aki 18 év feletti és jár neki a kártya. Arra számítottak, hogy valószínűleg nem mindenki fogja átvenni a kártyát, ezért is került ennyi legyártásra</w:t>
      </w:r>
      <w:r w:rsidR="00B648BC">
        <w:t xml:space="preserve">, illetve azért is, mert így 800 Ft-ba került egy kártya gyártási költsége. </w:t>
      </w:r>
      <w:r w:rsidR="00552296">
        <w:t>Ha ettől kevesebbet kérnek, akkor 1.000-1.500 Ft között lett volna egy kártyának a díja.</w:t>
      </w:r>
      <w:r w:rsidR="00F74D42">
        <w:t xml:space="preserve"> A továbbiakban is tervezik, hogy kimennek iskolákba, óvodákba, hogy minél több ember számára tegyék elérhetővé a </w:t>
      </w:r>
      <w:r w:rsidR="00D535C8">
        <w:t>kártyát. Sajnos a partnerek szám sem emelkedett úgy, ahogy azt gondolták.</w:t>
      </w:r>
    </w:p>
    <w:p w:rsidR="00B81AAE" w:rsidRDefault="00B81AAE" w:rsidP="00AA052A">
      <w:pPr>
        <w:pStyle w:val="Listaszerbekezds1"/>
        <w:numPr>
          <w:ilvl w:val="0"/>
          <w:numId w:val="9"/>
        </w:numPr>
        <w:jc w:val="both"/>
      </w:pPr>
      <w:r>
        <w:lastRenderedPageBreak/>
        <w:t>A 73.547 fő részére történt szolgáltatásnyújtást úgy kell érteni, hogy nem csak azokat számolják bele, akik rendezvényeken megjelentek, hanem aki bármilyen ügyben megjelenik, tehát például valaki vesz egy könyvet, az statisztikailag egy látogatásnak számít.</w:t>
      </w:r>
      <w:r w:rsidR="00095625">
        <w:t xml:space="preserve"> Ebben a számban a rendezvényeken résztvevő látogatók, a múzeumi foglalkozásokon résztvevők, akik a Tourinform Irodába bementek, akik mozijegyet váltottak, tehát aki bármilyen szolgáltatást igénybe vett, azok mind </w:t>
      </w:r>
      <w:r w:rsidR="00434957">
        <w:t>benne vannak</w:t>
      </w:r>
      <w:r w:rsidR="00095625">
        <w:t>.</w:t>
      </w:r>
    </w:p>
    <w:p w:rsidR="00095625" w:rsidRDefault="00095625" w:rsidP="00AA052A">
      <w:pPr>
        <w:pStyle w:val="Listaszerbekezds1"/>
        <w:numPr>
          <w:ilvl w:val="0"/>
          <w:numId w:val="9"/>
        </w:numPr>
        <w:jc w:val="both"/>
      </w:pPr>
      <w:r>
        <w:t>Az OPAC rendszer egy elektronikus katalógus rendszer.</w:t>
      </w:r>
    </w:p>
    <w:p w:rsidR="00434957" w:rsidRDefault="00434957" w:rsidP="00434957">
      <w:pPr>
        <w:pStyle w:val="Listaszerbekezds1"/>
        <w:ind w:left="0"/>
        <w:jc w:val="both"/>
      </w:pPr>
    </w:p>
    <w:p w:rsidR="00434957" w:rsidRPr="00434957" w:rsidRDefault="00434957" w:rsidP="00813964">
      <w:pPr>
        <w:pStyle w:val="Listaszerbekezds1"/>
        <w:ind w:left="0"/>
        <w:jc w:val="both"/>
      </w:pPr>
      <w:r>
        <w:rPr>
          <w:b/>
        </w:rPr>
        <w:t xml:space="preserve">Kogyilla Zsolt intézményegység-vezető </w:t>
      </w:r>
      <w:r>
        <w:t xml:space="preserve">Szántai László kérdéseire </w:t>
      </w:r>
      <w:r w:rsidR="00F01CD9">
        <w:t xml:space="preserve">válaszolva elmondta, hogy több olyan kérdés hangzott el képviselő úr részéről, ami a humán erőforrásra vonatkozik, ezeket egyben próbája megválaszolni. </w:t>
      </w:r>
      <w:r w:rsidR="00086EC2">
        <w:t>A BKK alapító okiratának elfogadásakor egy Médiacsoport jött létre, melynek korábban csak a Berettyó TV és a Bihari Hírlap volt tagja, azóta van egy berettyotv.hu, illetve egy biharihirlap.hu is. Ezeket</w:t>
      </w:r>
      <w:r w:rsidR="006B2B4C">
        <w:t xml:space="preserve"> az</w:t>
      </w:r>
      <w:r w:rsidR="00086EC2">
        <w:t xml:space="preserve"> online médiumokat is a Médiacsoport tagjai közé sorolja.</w:t>
      </w:r>
      <w:r w:rsidR="00313357">
        <w:t xml:space="preserve"> Nincs olyan munkatársa, aki csak az egyik médiumnál dolgozik, ez luxus lenne, nem tehetik meg, hogy valaki csak fényképet készít a Bihari Hírlap számára főállásban. </w:t>
      </w:r>
      <w:r w:rsidR="00B11815">
        <w:t xml:space="preserve">2016. előtt volt olyan időszak, mikor az összes médiumot két ember készítette főállásban. Jelenleg a BKK-ban főállásban két operatőr van, akik vágnak a tévében, illetve fényképeznek az újságnak, vagyis a képi világért felelnek. </w:t>
      </w:r>
      <w:r w:rsidR="00C46AED">
        <w:t xml:space="preserve">Van egy szerkesztő, illetve van egy főszerkesztő még főállásban. Az elmúlt években folyamatosan pályáztak, </w:t>
      </w:r>
      <w:r w:rsidR="006A04B9">
        <w:t xml:space="preserve">így volt kulturális közfoglalkoztatottuk, illetve GINOP-os közfoglalkoztatottuk is. </w:t>
      </w:r>
      <w:r w:rsidR="004822FE">
        <w:t>Volt, aki három, volt, aki hat hónapig dolgozott, de őket meg kell jelölni az impresszumban, hiszen munkát végeztek.</w:t>
      </w:r>
      <w:r w:rsidR="006B2B4C">
        <w:t xml:space="preserve"> </w:t>
      </w:r>
      <w:r w:rsidR="005557BC">
        <w:t xml:space="preserve">A humán erőforrás részben kifejtésre került, hogy jelenleg még nem tartanak ott, hogy </w:t>
      </w:r>
      <w:r w:rsidR="00253043">
        <w:t>az újságot külön személy tudja szerkeszteni.</w:t>
      </w:r>
      <w:r w:rsidR="00CC5B13">
        <w:t xml:space="preserve"> Lehetne az, hogy lenne egy külön státusz, aki csak az újságért, a külcsínért és a tartalomért is felel. Ő lenne a főszerkesztő. Jelenleg ezeket a feladatokat ő maga látja el, mert erre külön ember nincs.</w:t>
      </w:r>
      <w:r w:rsidR="008A2833">
        <w:t xml:space="preserve"> </w:t>
      </w:r>
      <w:r w:rsidR="00006CAE">
        <w:t xml:space="preserve">A Berettyó TV esetében nem csak felel azokért a dolgokért, hogy mi kerül adásba, hanem el is látja ezt a feladatot. A 2017. évben 256 forgatási esemény volt, melynek nagyjából 30%-a hétvégén volt. 4 főállású ember a két médium, illetve a két online médium kapcsán felmerülő feladatokat nehezebben tudja ellátni. </w:t>
      </w:r>
      <w:r w:rsidR="00B34DEA">
        <w:t>Ha betegség adódik, akkor egy TV stáb esetén nem lehet megtenni, hogy nincs operatőr. Ilyen esetekben ő maga állt be az operatőr helyett.</w:t>
      </w:r>
      <w:r w:rsidR="00A8365D">
        <w:t xml:space="preserve"> A kollégáit</w:t>
      </w:r>
      <w:r w:rsidR="006D1355">
        <w:t xml:space="preserve"> elhivatottnak tartja, mert ahol csak lehet ott vannak, tudósítanak, legyen az hétvége, ünnepnap vagy eseti program. </w:t>
      </w:r>
      <w:r w:rsidR="004B5AB0">
        <w:t>A jelenlegi 4 főállású dolgozót kiegészíti 1 fő kulturális közfoglalkoztatott és 1 fő GINOP-os szerkesztő.</w:t>
      </w:r>
      <w:r w:rsidR="00897083">
        <w:t xml:space="preserve"> Azt mindenki tudja, hogy ez a szakma sok esetben a versenyszférában van. Nagyon nehéz szerkesztőt találni, főleg ennyi pénzért. </w:t>
      </w:r>
      <w:r w:rsidR="00886691">
        <w:t>Egy pályakezdő, végzett, de ebben a szakmában tapasztalatlan 22 éves szerkesztővel nehéz egy teljesen kész médiaterméket előállítani. Arra a kérdésre, hogy ki és hol van pontosan állásban, azt a választ tudja adni, hogy az intézmény két COFOG-on van, kétfelé van bontva. A Médiacsoportnak van egy Hírlap füle és egy Berettyó TV füle a költségvetésben. Ennek egyik oka, hogy a különböző jogdíjakat, reklámbevételeket ez alapján kell könyvelni</w:t>
      </w:r>
      <w:r w:rsidR="001B339B">
        <w:t xml:space="preserve">. Ezt külön kell vezetni az NMHH </w:t>
      </w:r>
      <w:r w:rsidR="00557784">
        <w:t>és az Önkormányzat esetében is.</w:t>
      </w:r>
    </w:p>
    <w:p w:rsidR="00462819" w:rsidRDefault="00462819" w:rsidP="0094534C">
      <w:pPr>
        <w:pStyle w:val="Listaszerbekezds1"/>
        <w:ind w:left="0"/>
        <w:jc w:val="both"/>
      </w:pPr>
    </w:p>
    <w:p w:rsidR="00462819" w:rsidRPr="00A323B2" w:rsidRDefault="00A323B2" w:rsidP="0094534C">
      <w:pPr>
        <w:pStyle w:val="Listaszerbekezds1"/>
        <w:ind w:left="0"/>
        <w:jc w:val="both"/>
      </w:pPr>
      <w:r>
        <w:rPr>
          <w:b/>
        </w:rPr>
        <w:t>Szántai László</w:t>
      </w:r>
      <w:r>
        <w:t xml:space="preserve"> elmondta, hogy jórészt megértette a kérdéseire kapott válaszokat. </w:t>
      </w:r>
      <w:r w:rsidR="007F4221">
        <w:t>Azt is megértette, hogy vagy sikerül pályázni, vagy nem, de ennek a Bihari Hírlap impresszumában meg kell jelennie. Kiemelte, hogy nem kötekedni akar, csak megérteni a dolgot. Az impresszumban egyszer van főszerkesztő, egyszer nincs. Attól függetlenül, hogy pályázott a BKK közfoglalkoztatottra, még főszerkesztőnek lennie kell. A szisztémát nem látja, aminek ugyanannak kellene lennie a közfoglalkoztatottaktól függetlenül.</w:t>
      </w:r>
      <w:r w:rsidR="00043192">
        <w:t xml:space="preserve"> Hozzátette, hogy ezekre az észrevételekre tisztelettel várná a választ.</w:t>
      </w:r>
    </w:p>
    <w:p w:rsidR="00462819" w:rsidRDefault="00462819" w:rsidP="0094534C">
      <w:pPr>
        <w:pStyle w:val="Listaszerbekezds1"/>
        <w:ind w:left="0"/>
        <w:jc w:val="both"/>
      </w:pPr>
    </w:p>
    <w:p w:rsidR="00462819" w:rsidRPr="004E76AE" w:rsidRDefault="004E76AE" w:rsidP="0094534C">
      <w:pPr>
        <w:pStyle w:val="Listaszerbekezds1"/>
        <w:ind w:left="0"/>
        <w:jc w:val="both"/>
      </w:pPr>
      <w:r>
        <w:rPr>
          <w:b/>
        </w:rPr>
        <w:lastRenderedPageBreak/>
        <w:t>Kogyilla Zsolt intézményegység-vezető</w:t>
      </w:r>
      <w:r>
        <w:t xml:space="preserve"> válaszában elmondta, hogy azokat a lapszámokat, ahol főszerkesztő nem volt, azt elkérné, mert ilyen nem lehet.</w:t>
      </w:r>
      <w:r w:rsidR="00B64B0A">
        <w:t xml:space="preserve"> Nincs törvényi előírás, hogy </w:t>
      </w:r>
      <w:r w:rsidR="00E84E89">
        <w:t>kit,</w:t>
      </w:r>
      <w:r w:rsidR="00B64B0A">
        <w:t xml:space="preserve"> hogy kell szerepeltetni, a kollégákat munkatársak néven említik.</w:t>
      </w:r>
      <w:r w:rsidR="00E84E89">
        <w:t xml:space="preserve"> Mivel mindenki több munkafolyamatban vesz részt, több feladatot lát el, így nem jelölik külön, hogy ki </w:t>
      </w:r>
      <w:r w:rsidR="009938C2">
        <w:t>az,</w:t>
      </w:r>
      <w:r w:rsidR="00E84E89">
        <w:t xml:space="preserve"> aki fényképet készített, ki </w:t>
      </w:r>
      <w:r w:rsidR="009938C2">
        <w:t>az,</w:t>
      </w:r>
      <w:r w:rsidR="00E84E89">
        <w:t xml:space="preserve"> aki egy cikket írt</w:t>
      </w:r>
      <w:r w:rsidR="00592900">
        <w:t>.</w:t>
      </w:r>
      <w:r w:rsidR="001E0B74">
        <w:t xml:space="preserve"> Őket munkatársak néven rövidítik. A főszerkesztő, a felelős szerkesztő, illetve a nyomdai terjesztés benne van, innentől kezdve azonban a lap döntése, hogy hogyan bontja meg az impresszumot. </w:t>
      </w:r>
    </w:p>
    <w:p w:rsidR="00462819" w:rsidRDefault="00462819" w:rsidP="0094534C">
      <w:pPr>
        <w:pStyle w:val="Listaszerbekezds1"/>
        <w:ind w:left="0"/>
        <w:jc w:val="both"/>
      </w:pPr>
    </w:p>
    <w:p w:rsidR="00462819" w:rsidRPr="004E76AE" w:rsidRDefault="004E76AE" w:rsidP="0094534C">
      <w:pPr>
        <w:pStyle w:val="Listaszerbekezds1"/>
        <w:ind w:left="0"/>
        <w:jc w:val="both"/>
      </w:pPr>
      <w:r>
        <w:rPr>
          <w:b/>
        </w:rPr>
        <w:t xml:space="preserve">Szántai László </w:t>
      </w:r>
      <w:r>
        <w:t xml:space="preserve">elmondta, hogy a 2016. februári és márciusi Bihari Hírlapban nem volt főszerkesztő az impresszumban. </w:t>
      </w:r>
    </w:p>
    <w:p w:rsidR="00462819" w:rsidRDefault="00462819" w:rsidP="0094534C">
      <w:pPr>
        <w:pStyle w:val="Listaszerbekezds1"/>
        <w:ind w:left="0"/>
        <w:jc w:val="both"/>
      </w:pPr>
    </w:p>
    <w:p w:rsidR="00462819" w:rsidRPr="00E67293" w:rsidRDefault="00E67293" w:rsidP="0094534C">
      <w:pPr>
        <w:pStyle w:val="Listaszerbekezds1"/>
        <w:ind w:left="0"/>
        <w:jc w:val="both"/>
      </w:pPr>
      <w:r>
        <w:rPr>
          <w:b/>
        </w:rPr>
        <w:t>Nagy Sándor</w:t>
      </w:r>
      <w:r>
        <w:t xml:space="preserve"> kiegészítésében elmondta, hogy a Pénzügyi Bizottság létszáma időközben egy fővel bővült, így teljes létszámmal</w:t>
      </w:r>
      <w:r w:rsidR="009C1B06">
        <w:t>, 7 fővel</w:t>
      </w:r>
      <w:r>
        <w:t xml:space="preserve"> van jelen.</w:t>
      </w:r>
    </w:p>
    <w:p w:rsidR="008D3B04" w:rsidRDefault="008D3B04" w:rsidP="0099685F">
      <w:pPr>
        <w:pStyle w:val="Listaszerbekezds1"/>
        <w:ind w:left="0"/>
        <w:jc w:val="both"/>
      </w:pPr>
    </w:p>
    <w:p w:rsidR="008D3B04" w:rsidRDefault="00543504" w:rsidP="0099685F">
      <w:pPr>
        <w:pStyle w:val="Listaszerbekezds1"/>
        <w:ind w:left="0"/>
        <w:jc w:val="both"/>
      </w:pPr>
      <w:r>
        <w:t>Az előterjesztéssel kapcsolatban további hozzászólás, észrevétel, vélemény nem érkezett, ezért a levezető elnök a határozati javaslato</w:t>
      </w:r>
      <w:r w:rsidR="00562F54">
        <w:t>ka</w:t>
      </w:r>
      <w:r>
        <w:t>t szavazásra bocsátotta.</w:t>
      </w:r>
    </w:p>
    <w:p w:rsidR="00D14D98" w:rsidRDefault="00D14D98" w:rsidP="0099685F">
      <w:pPr>
        <w:pStyle w:val="Listaszerbekezds1"/>
        <w:ind w:left="0"/>
        <w:jc w:val="both"/>
      </w:pPr>
    </w:p>
    <w:p w:rsidR="0099685F" w:rsidRDefault="0099685F" w:rsidP="0099685F">
      <w:pPr>
        <w:pStyle w:val="Listaszerbekezds1"/>
        <w:ind w:left="0"/>
        <w:jc w:val="both"/>
      </w:pPr>
      <w:r>
        <w:t>A Pénzügyi Bizott</w:t>
      </w:r>
      <w:r w:rsidR="0082217B">
        <w:t xml:space="preserve">ság </w:t>
      </w:r>
      <w:r w:rsidR="008B66C9">
        <w:t>7</w:t>
      </w:r>
      <w:r w:rsidR="003F6503">
        <w:t xml:space="preserve"> igen, 0</w:t>
      </w:r>
      <w:r>
        <w:t xml:space="preserve"> nem, 0 tartózkodás mellett az alábbi határozatot hozta:</w:t>
      </w:r>
    </w:p>
    <w:p w:rsidR="0099685F" w:rsidRDefault="0099685F" w:rsidP="0099685F">
      <w:pPr>
        <w:jc w:val="both"/>
        <w:rPr>
          <w:b/>
          <w:u w:val="single"/>
        </w:rPr>
      </w:pPr>
      <w:bookmarkStart w:id="0" w:name="_Hlk494808874"/>
    </w:p>
    <w:p w:rsidR="0099685F" w:rsidRDefault="008B66C9" w:rsidP="0099685F">
      <w:pPr>
        <w:ind w:left="708"/>
        <w:jc w:val="both"/>
      </w:pPr>
      <w:r>
        <w:rPr>
          <w:b/>
          <w:u w:val="single"/>
        </w:rPr>
        <w:t>14</w:t>
      </w:r>
      <w:r w:rsidR="00543504">
        <w:rPr>
          <w:b/>
          <w:u w:val="single"/>
        </w:rPr>
        <w:t>/2018. (</w:t>
      </w:r>
      <w:r w:rsidR="00FE5F16">
        <w:rPr>
          <w:b/>
          <w:u w:val="single"/>
        </w:rPr>
        <w:t>I</w:t>
      </w:r>
      <w:r>
        <w:rPr>
          <w:b/>
          <w:u w:val="single"/>
        </w:rPr>
        <w:t>I. 21.</w:t>
      </w:r>
      <w:r w:rsidR="0099685F">
        <w:rPr>
          <w:b/>
          <w:u w:val="single"/>
        </w:rPr>
        <w:t>) Pénzügyi Bizottsági Határozat</w:t>
      </w:r>
    </w:p>
    <w:p w:rsidR="0099685F" w:rsidRPr="00891E29" w:rsidRDefault="00891E29" w:rsidP="008B66C9">
      <w:pPr>
        <w:tabs>
          <w:tab w:val="left" w:pos="0"/>
        </w:tabs>
        <w:ind w:left="708"/>
        <w:jc w:val="both"/>
        <w:rPr>
          <w:rFonts w:cs="Tahoma"/>
          <w:color w:val="000000"/>
        </w:rPr>
      </w:pPr>
      <w:r>
        <w:tab/>
      </w:r>
      <w:r w:rsidR="0099685F">
        <w:t>A Pénzügyi Bizottság</w:t>
      </w:r>
      <w:r w:rsidR="008B66C9">
        <w:rPr>
          <w:rFonts w:cs="Tahoma"/>
          <w:color w:val="000000"/>
        </w:rPr>
        <w:t xml:space="preserve"> a Berettyó Kulturális Központ 2017. évi tevékenységéről szóló beszámoló jóváhagyását </w:t>
      </w:r>
      <w:r w:rsidR="00BF01D5">
        <w:rPr>
          <w:rFonts w:eastAsia="SimSun"/>
          <w:lang w:eastAsia="hi-IN" w:bidi="hi-IN"/>
        </w:rPr>
        <w:t>támogatja</w:t>
      </w:r>
      <w:r w:rsidR="0099685F" w:rsidRPr="001308E7">
        <w:rPr>
          <w:lang w:eastAsia="hu-HU"/>
        </w:rPr>
        <w:t xml:space="preserve"> </w:t>
      </w:r>
      <w:r w:rsidR="0099685F">
        <w:rPr>
          <w:rFonts w:eastAsia="Calibri"/>
          <w:lang w:eastAsia="ar-SA"/>
        </w:rPr>
        <w:t>és a Képviselő-testületnek elfogadásra javasolja.</w:t>
      </w:r>
    </w:p>
    <w:p w:rsidR="0099685F" w:rsidRDefault="0099685F" w:rsidP="0099685F">
      <w:pPr>
        <w:ind w:left="708"/>
        <w:jc w:val="both"/>
      </w:pPr>
      <w:r>
        <w:rPr>
          <w:b/>
          <w:u w:val="single"/>
        </w:rPr>
        <w:t>Határidő:</w:t>
      </w:r>
      <w:r w:rsidR="00AC6027">
        <w:t xml:space="preserve"> </w:t>
      </w:r>
      <w:r w:rsidR="00543504">
        <w:t>2018</w:t>
      </w:r>
      <w:r w:rsidR="008B66C9">
        <w:t>. február 22.</w:t>
      </w:r>
    </w:p>
    <w:p w:rsidR="0099685F" w:rsidRDefault="0099685F" w:rsidP="0099685F">
      <w:pPr>
        <w:pStyle w:val="Listaszerbekezds1"/>
        <w:ind w:left="0"/>
        <w:jc w:val="both"/>
      </w:pPr>
      <w:r>
        <w:rPr>
          <w:bCs/>
        </w:rPr>
        <w:tab/>
      </w:r>
      <w:r>
        <w:rPr>
          <w:b/>
          <w:bCs/>
          <w:u w:val="single"/>
        </w:rPr>
        <w:t>Felelős:</w:t>
      </w:r>
      <w:r>
        <w:rPr>
          <w:bCs/>
        </w:rPr>
        <w:t xml:space="preserve"> Nagy Sándor bizottsági elnök</w:t>
      </w:r>
    </w:p>
    <w:bookmarkEnd w:id="0"/>
    <w:p w:rsidR="009F450D" w:rsidRDefault="009F450D" w:rsidP="0099685F">
      <w:pPr>
        <w:jc w:val="both"/>
        <w:rPr>
          <w:b/>
          <w:u w:val="single"/>
        </w:rPr>
      </w:pPr>
    </w:p>
    <w:p w:rsidR="008B66C9" w:rsidRDefault="008B66C9" w:rsidP="008B66C9">
      <w:pPr>
        <w:pStyle w:val="Listaszerbekezds1"/>
        <w:ind w:left="0"/>
        <w:jc w:val="both"/>
      </w:pPr>
      <w:r>
        <w:t>A Pénzügyi Bizottság 7 igen, 0 nem, 0 tartózkodás mellett az alábbi határozatot hozta:</w:t>
      </w:r>
    </w:p>
    <w:p w:rsidR="008B66C9" w:rsidRDefault="008B66C9" w:rsidP="008B66C9">
      <w:pPr>
        <w:jc w:val="both"/>
        <w:rPr>
          <w:b/>
          <w:u w:val="single"/>
        </w:rPr>
      </w:pPr>
    </w:p>
    <w:p w:rsidR="008B66C9" w:rsidRDefault="008B66C9" w:rsidP="008B66C9">
      <w:pPr>
        <w:ind w:left="708"/>
        <w:jc w:val="both"/>
      </w:pPr>
      <w:r>
        <w:rPr>
          <w:b/>
          <w:u w:val="single"/>
        </w:rPr>
        <w:t>1</w:t>
      </w:r>
      <w:r w:rsidR="004379BA">
        <w:rPr>
          <w:b/>
          <w:u w:val="single"/>
        </w:rPr>
        <w:t>5</w:t>
      </w:r>
      <w:r>
        <w:rPr>
          <w:b/>
          <w:u w:val="single"/>
        </w:rPr>
        <w:t>/2018. (II. 21.) Pénzügyi Bizottsági Határozat</w:t>
      </w:r>
    </w:p>
    <w:p w:rsidR="008B66C9" w:rsidRPr="00891E29" w:rsidRDefault="008B66C9" w:rsidP="008B66C9">
      <w:pPr>
        <w:tabs>
          <w:tab w:val="left" w:pos="0"/>
        </w:tabs>
        <w:ind w:left="708"/>
        <w:jc w:val="both"/>
        <w:rPr>
          <w:rFonts w:cs="Tahoma"/>
          <w:color w:val="000000"/>
        </w:rPr>
      </w:pPr>
      <w:r>
        <w:tab/>
        <w:t>A Pénzügyi Bizottság</w:t>
      </w:r>
      <w:r>
        <w:rPr>
          <w:rFonts w:cs="Tahoma"/>
          <w:color w:val="000000"/>
        </w:rPr>
        <w:t xml:space="preserve"> a Berettyó Kulturális Központ 201</w:t>
      </w:r>
      <w:r w:rsidR="004211DC">
        <w:rPr>
          <w:rFonts w:cs="Tahoma"/>
          <w:color w:val="000000"/>
        </w:rPr>
        <w:t>8</w:t>
      </w:r>
      <w:r>
        <w:rPr>
          <w:rFonts w:cs="Tahoma"/>
          <w:color w:val="000000"/>
        </w:rPr>
        <w:t>. év</w:t>
      </w:r>
      <w:r w:rsidR="004211DC">
        <w:rPr>
          <w:rFonts w:cs="Tahoma"/>
          <w:color w:val="000000"/>
        </w:rPr>
        <w:t xml:space="preserve">re vonatkozó munkatervének </w:t>
      </w:r>
      <w:r>
        <w:rPr>
          <w:rFonts w:cs="Tahoma"/>
          <w:color w:val="000000"/>
        </w:rPr>
        <w:t xml:space="preserve">jóváhagyását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8B66C9" w:rsidRDefault="008B66C9" w:rsidP="008B66C9">
      <w:pPr>
        <w:ind w:left="708"/>
        <w:jc w:val="both"/>
      </w:pPr>
      <w:r>
        <w:rPr>
          <w:b/>
          <w:u w:val="single"/>
        </w:rPr>
        <w:t>Határidő:</w:t>
      </w:r>
      <w:r>
        <w:t xml:space="preserve"> 2018. február 22.</w:t>
      </w:r>
    </w:p>
    <w:p w:rsidR="008B66C9" w:rsidRDefault="008B66C9" w:rsidP="008B66C9">
      <w:pPr>
        <w:pStyle w:val="Listaszerbekezds1"/>
        <w:ind w:left="0"/>
        <w:jc w:val="both"/>
      </w:pPr>
      <w:r>
        <w:rPr>
          <w:bCs/>
        </w:rPr>
        <w:tab/>
      </w:r>
      <w:r>
        <w:rPr>
          <w:b/>
          <w:bCs/>
          <w:u w:val="single"/>
        </w:rPr>
        <w:t>Felelős:</w:t>
      </w:r>
      <w:r>
        <w:rPr>
          <w:bCs/>
        </w:rPr>
        <w:t xml:space="preserve"> Nagy Sándor bizottsági elnök</w:t>
      </w:r>
    </w:p>
    <w:p w:rsidR="008B66C9" w:rsidRDefault="008B66C9" w:rsidP="0099685F">
      <w:pPr>
        <w:jc w:val="both"/>
        <w:rPr>
          <w:b/>
          <w:u w:val="single"/>
        </w:rPr>
      </w:pPr>
    </w:p>
    <w:p w:rsidR="00BF01D5" w:rsidRPr="00BF01D5" w:rsidRDefault="00F34C14" w:rsidP="0099685F">
      <w:pPr>
        <w:jc w:val="both"/>
      </w:pPr>
      <w:r>
        <w:rPr>
          <w:b/>
          <w:u w:val="single"/>
        </w:rPr>
        <w:t>3</w:t>
      </w:r>
      <w:r w:rsidR="00BF01D5">
        <w:rPr>
          <w:b/>
          <w:u w:val="single"/>
        </w:rPr>
        <w:t>. Napirend:</w:t>
      </w:r>
      <w:r w:rsidR="00BF01D5">
        <w:t xml:space="preserve"> </w:t>
      </w:r>
      <w:r w:rsidRPr="002C68A4">
        <w:rPr>
          <w:rFonts w:eastAsia="SimSun" w:cs="Mangal"/>
          <w:lang w:bidi="hi-IN"/>
        </w:rPr>
        <w:t>Előterjesztés a Szervezeti és Működési Szabályzatról szóló 4/2015. (II. 27.) önkormányzati rendelet módosításáról</w:t>
      </w:r>
    </w:p>
    <w:p w:rsidR="00BF01D5" w:rsidRPr="00265652" w:rsidRDefault="00BF01D5" w:rsidP="0099685F">
      <w:pPr>
        <w:jc w:val="both"/>
      </w:pPr>
    </w:p>
    <w:p w:rsidR="00DF3E4C" w:rsidRDefault="00B14A04" w:rsidP="00F34C14">
      <w:pPr>
        <w:jc w:val="both"/>
      </w:pPr>
      <w:r>
        <w:rPr>
          <w:b/>
        </w:rPr>
        <w:t>Dr. Körtvélyesi Viktor jegyző</w:t>
      </w:r>
      <w:r>
        <w:t xml:space="preserve"> szóbeli kiegészítésében elmondta, hogy </w:t>
      </w:r>
      <w:r w:rsidR="00F34C14">
        <w:t>az elmúlt időszakban meghozott döntések átvezetése a szervezeti és működési szabályzatban teszi indokolttá ezt a napirendi pontot. Januárban döntött a képviselő-testület a Roma Nemzetiségi Önkormányzattal kötött együttműködési megállapodásról, melyben változott a Roma Nemzetiségi Önkormányzat rendelkezésére bocsátott irodahelyiség helyszíne, ugyanis a Kossuth u. 6. sz. alatti ingatlan helyett a Dózsa György u. 17-19. sz. alatti ingatlanban kerül biztosításra az irodahelyiség.</w:t>
      </w:r>
      <w:r w:rsidR="00202DE8">
        <w:t xml:space="preserve"> A januárban elfogadott új szociális rendeletben meghatározott új ellátási formák is bekerültek az Szmsz. mellékletébe a polgármesterre átruházott</w:t>
      </w:r>
      <w:r w:rsidR="00652B84">
        <w:t xml:space="preserve"> feladat- és</w:t>
      </w:r>
      <w:r w:rsidR="00202DE8">
        <w:t xml:space="preserve"> hatáskörök közé. </w:t>
      </w:r>
      <w:r w:rsidR="00652B84">
        <w:t xml:space="preserve">A szociális rendelet a tűzifa támogatás, a babaköszöntő csomag, </w:t>
      </w:r>
      <w:r w:rsidR="008370FA">
        <w:t>a város babája cím és az óvodakezdési támogatás odaítélését a polgármesterre ruházta át.</w:t>
      </w:r>
      <w:r w:rsidR="002D7C7C">
        <w:t xml:space="preserve"> </w:t>
      </w:r>
      <w:r w:rsidR="004E5954">
        <w:t>Az Szmsz. 5. számú mellékletében is pontosításra, ak</w:t>
      </w:r>
      <w:r w:rsidR="00694396">
        <w:t xml:space="preserve">tualizálásra került néhány sor. A hulladékgazdálkodási közszolgáltatást már nem a Bihari Hulladékgazdálkodási </w:t>
      </w:r>
      <w:r w:rsidR="00694396">
        <w:lastRenderedPageBreak/>
        <w:t>Nonprofit Kft., hanem a Debreceni Hulladék Közszolgáltató Nonprofit Kft. nyújtja, ezért ez is pontosításra került, illetve a nem közművel összegyűjtött háztartási szennyvíz begyűjtését sem a Herpály-Team Kft. végzi, hanem a Hajdúkerületi és Bihari Víziközmű Szolgáltató Zrt.</w:t>
      </w:r>
      <w:r w:rsidR="00F42341">
        <w:t xml:space="preserve"> Ugyanebben a mellékletben a Közintézmények Szolgáltató Irodájának is változott a székhelye, a Kossuth u. 6. sz. helyett a Dózsa György u. 17-19-re. A Bihari Szilárd Hulladéklerakó és Hasznosító Társulás esetében pedig a Társulás feladata, célja került pontosításra a társulási megállapodásnak megfelelően.</w:t>
      </w:r>
    </w:p>
    <w:p w:rsidR="004379BA" w:rsidRDefault="004379BA" w:rsidP="00F34C14">
      <w:pPr>
        <w:jc w:val="both"/>
      </w:pPr>
    </w:p>
    <w:p w:rsidR="004379BA" w:rsidRDefault="004379BA" w:rsidP="004379BA">
      <w:pPr>
        <w:pStyle w:val="Listaszerbekezds1"/>
        <w:ind w:left="0"/>
        <w:jc w:val="both"/>
      </w:pPr>
      <w:r>
        <w:t>Az előterjesztéssel kapcsolatban további hozzászólás, észrevétel, vélemény nem érkezett, ezért a levezető elnök a határozati javaslatot szavazásra bocsátotta.</w:t>
      </w:r>
    </w:p>
    <w:p w:rsidR="004379BA" w:rsidRDefault="004379BA" w:rsidP="004379BA">
      <w:pPr>
        <w:pStyle w:val="Listaszerbekezds1"/>
        <w:ind w:left="0"/>
        <w:jc w:val="both"/>
      </w:pPr>
    </w:p>
    <w:p w:rsidR="004379BA" w:rsidRDefault="004379BA" w:rsidP="004379BA">
      <w:pPr>
        <w:pStyle w:val="Listaszerbekezds1"/>
        <w:ind w:left="0"/>
        <w:jc w:val="both"/>
      </w:pPr>
      <w:r>
        <w:t>A Pénzügyi Bizottság 7 igen, 0 nem, 0 tartózkodás mellett az alábbi határozatot hozta:</w:t>
      </w:r>
    </w:p>
    <w:p w:rsidR="004379BA" w:rsidRDefault="004379BA" w:rsidP="004379BA">
      <w:pPr>
        <w:jc w:val="both"/>
        <w:rPr>
          <w:b/>
          <w:u w:val="single"/>
        </w:rPr>
      </w:pPr>
    </w:p>
    <w:p w:rsidR="004379BA" w:rsidRDefault="004379BA" w:rsidP="004379BA">
      <w:pPr>
        <w:ind w:left="708"/>
        <w:jc w:val="both"/>
      </w:pPr>
      <w:r>
        <w:rPr>
          <w:b/>
          <w:u w:val="single"/>
        </w:rPr>
        <w:t>1</w:t>
      </w:r>
      <w:r w:rsidR="008A1505">
        <w:rPr>
          <w:b/>
          <w:u w:val="single"/>
        </w:rPr>
        <w:t>6</w:t>
      </w:r>
      <w:r>
        <w:rPr>
          <w:b/>
          <w:u w:val="single"/>
        </w:rPr>
        <w:t>/2018. (II. 21.) Pénzügyi Bizottsági Határozat</w:t>
      </w:r>
    </w:p>
    <w:p w:rsidR="004379BA" w:rsidRPr="00891E29" w:rsidRDefault="004379BA" w:rsidP="004379BA">
      <w:pPr>
        <w:tabs>
          <w:tab w:val="left" w:pos="0"/>
        </w:tabs>
        <w:ind w:left="708"/>
        <w:jc w:val="both"/>
        <w:rPr>
          <w:rFonts w:cs="Tahoma"/>
          <w:color w:val="000000"/>
        </w:rPr>
      </w:pPr>
      <w:r>
        <w:tab/>
        <w:t>A Pénzügyi Bizottság</w:t>
      </w:r>
      <w:r>
        <w:rPr>
          <w:rFonts w:cs="Tahoma"/>
          <w:color w:val="000000"/>
        </w:rPr>
        <w:t xml:space="preserve"> </w:t>
      </w:r>
      <w:r w:rsidR="00C21F0C" w:rsidRPr="002C68A4">
        <w:rPr>
          <w:rFonts w:eastAsia="SimSun" w:cs="Mangal"/>
          <w:lang w:bidi="hi-IN"/>
        </w:rPr>
        <w:t>a Szervezeti és Működési Szabályzatról szóló 4/2015. (II. 27.) önkormányzati rendelet módosításá</w:t>
      </w:r>
      <w:r w:rsidR="002B569F">
        <w:rPr>
          <w:rFonts w:eastAsia="SimSun" w:cs="Mangal"/>
          <w:lang w:bidi="hi-IN"/>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4379BA" w:rsidRDefault="004379BA" w:rsidP="004379BA">
      <w:pPr>
        <w:ind w:left="708"/>
        <w:jc w:val="both"/>
      </w:pPr>
      <w:r>
        <w:rPr>
          <w:b/>
          <w:u w:val="single"/>
        </w:rPr>
        <w:t>Határidő:</w:t>
      </w:r>
      <w:r>
        <w:t xml:space="preserve"> 2018. február 22.</w:t>
      </w:r>
    </w:p>
    <w:p w:rsidR="004379BA" w:rsidRDefault="004379BA" w:rsidP="004379BA">
      <w:pPr>
        <w:jc w:val="both"/>
      </w:pPr>
      <w:r>
        <w:rPr>
          <w:bCs/>
        </w:rPr>
        <w:tab/>
      </w:r>
      <w:r>
        <w:rPr>
          <w:b/>
          <w:bCs/>
          <w:u w:val="single"/>
        </w:rPr>
        <w:t>Felelős:</w:t>
      </w:r>
      <w:r>
        <w:rPr>
          <w:bCs/>
        </w:rPr>
        <w:t xml:space="preserve"> Nagy Sándor bizottsági elnök</w:t>
      </w:r>
    </w:p>
    <w:p w:rsidR="00F34C14" w:rsidRDefault="00F34C14" w:rsidP="00F34C14">
      <w:pPr>
        <w:jc w:val="both"/>
      </w:pPr>
    </w:p>
    <w:p w:rsidR="00F34C14" w:rsidRPr="002B569F" w:rsidRDefault="002B569F" w:rsidP="00F34C14">
      <w:pPr>
        <w:jc w:val="both"/>
      </w:pPr>
      <w:r>
        <w:rPr>
          <w:b/>
          <w:u w:val="single"/>
        </w:rPr>
        <w:t>4. Napirend:</w:t>
      </w:r>
      <w:r>
        <w:t xml:space="preserve"> </w:t>
      </w:r>
      <w:r w:rsidR="00EC3F0C" w:rsidRPr="002C68A4">
        <w:rPr>
          <w:rFonts w:eastAsia="SimSun"/>
          <w:lang w:bidi="hi-IN"/>
        </w:rPr>
        <w:t>Előterjesztés a Herpály-Team Kft. ügyvezető igazgatói állására vonatkozó pályázati kiírása tárgyában</w:t>
      </w:r>
    </w:p>
    <w:p w:rsidR="00F34C14" w:rsidRDefault="00F34C14" w:rsidP="00F34C14">
      <w:pPr>
        <w:jc w:val="both"/>
      </w:pPr>
    </w:p>
    <w:p w:rsidR="00F34C14" w:rsidRPr="00A35EBC" w:rsidRDefault="00A35EBC" w:rsidP="00F34C14">
      <w:pPr>
        <w:jc w:val="both"/>
      </w:pPr>
      <w:r>
        <w:rPr>
          <w:b/>
        </w:rPr>
        <w:t>Muraközi István polgármester</w:t>
      </w:r>
      <w:r>
        <w:t xml:space="preserve"> </w:t>
      </w:r>
      <w:r w:rsidR="00213BAB">
        <w:t xml:space="preserve">szóbeli </w:t>
      </w:r>
      <w:r w:rsidR="004F7CD9">
        <w:t xml:space="preserve">kiegészítésében elmondta, hogy május 31-én lejár a Társaság ügyvezető igazgatójának a megbízatása. </w:t>
      </w:r>
      <w:r w:rsidR="00967047">
        <w:t xml:space="preserve">Az ügyvezető igazgatói posztot illetően pályázatot kíván kiírni az Önkormányzat. </w:t>
      </w:r>
      <w:r w:rsidR="002E3C49">
        <w:t>Elmondta, hogy ha valaki összehasonlította az 5 évvel ezelőtti pályázat, illetve jelen pályázat szövegét, néminemű változást vélhetett felfedezni</w:t>
      </w:r>
      <w:r w:rsidR="00985EDF">
        <w:t xml:space="preserve"> többek között</w:t>
      </w:r>
      <w:r w:rsidR="0021371F">
        <w:t xml:space="preserve"> a feltételek, illetve az előnyök vonatkozásában. </w:t>
      </w:r>
      <w:r w:rsidR="00F95CB9">
        <w:t xml:space="preserve">Az Önkormányzat szándéka az volt, hogy nagyobb legyen a verseny, illetve szélesebb körben nyíljon lehetőség a posztra pályázók közötti megmérettetésre. Az utóbbi években, sőt, inkább évtizedekben jelentősen átalakult a Társaság tevékenységi köre. </w:t>
      </w:r>
      <w:r w:rsidR="008409A1">
        <w:t>Jelenleg inkább szolgáltató, a remények szerint a jövőben inkább turisztikai jelleget fog ölteni</w:t>
      </w:r>
      <w:r w:rsidR="00FC2DC5">
        <w:t xml:space="preserve"> ez a tevékenységi kör. </w:t>
      </w:r>
      <w:r w:rsidR="001109D6">
        <w:t xml:space="preserve">Többek között ezért is került ki a feltételek közül az 5 éves vezetői gyakorlat, ami azonos feltételek esetén inkább előnyt jelentsen. </w:t>
      </w:r>
      <w:r w:rsidR="00B20DCF">
        <w:t>Ha a pályázatokat súlyozni és pontozni lehetne, mint egy közbeszerzésnél, akkor véleménye szerint a legfontosabb a Társaság jövőjéről alkotott</w:t>
      </w:r>
      <w:r w:rsidR="00E12531">
        <w:t xml:space="preserve"> koncepció, illetve</w:t>
      </w:r>
      <w:r w:rsidR="00B20DCF">
        <w:t xml:space="preserve"> vízió lenne. </w:t>
      </w:r>
      <w:r w:rsidR="005A01C0">
        <w:t xml:space="preserve">Bizonyos feltételeknek természetesen meg kell felelnie a pályázóknak, hiszen </w:t>
      </w:r>
      <w:r w:rsidR="0071079A">
        <w:t xml:space="preserve">egy több száz millió Ft-os árbevételű cég vezetése komoly felelősséggel jár. Véleménye </w:t>
      </w:r>
      <w:r w:rsidR="00020251">
        <w:t>szerint,</w:t>
      </w:r>
      <w:r w:rsidR="0071079A">
        <w:t xml:space="preserve"> ha több ember pályáz a posztra, az mindenkiből egy jobb teljesítményt hozhat ki.</w:t>
      </w:r>
      <w:r w:rsidR="00020251">
        <w:t xml:space="preserve"> A feltételek lazításával mélyebb merítési lehetősége lesz az Önkormányzatnak, illetve a pályázati felhívás közzétételére a Hajdú-Bihar megyei Naplóban is sor kerülne</w:t>
      </w:r>
      <w:r w:rsidR="00E15F48">
        <w:t>, hogy a felhívás szélesebb körben is nyilvánosságot kapjon.</w:t>
      </w:r>
      <w:r w:rsidR="00DE5ACF">
        <w:t xml:space="preserve"> Így már valószínűleg a legjobb, menedzser szemlélettel rendelkező és a Társaság működésével kapcsolatban komoly víziókkal, ötletekkel, stratégiával rendelkező vezetőt válas</w:t>
      </w:r>
      <w:r w:rsidR="00E15F48">
        <w:t xml:space="preserve">zthat az </w:t>
      </w:r>
      <w:r w:rsidR="00DE5ACF">
        <w:t>Önkormányzat.</w:t>
      </w:r>
    </w:p>
    <w:p w:rsidR="00F34C14" w:rsidRDefault="00F34C14" w:rsidP="00F34C14">
      <w:pPr>
        <w:jc w:val="both"/>
      </w:pPr>
    </w:p>
    <w:p w:rsidR="00F34C14" w:rsidRPr="005B4322" w:rsidRDefault="000B56D2" w:rsidP="00F34C14">
      <w:pPr>
        <w:jc w:val="both"/>
      </w:pPr>
      <w:r>
        <w:rPr>
          <w:b/>
        </w:rPr>
        <w:t xml:space="preserve">Szántai László </w:t>
      </w:r>
      <w:r>
        <w:t xml:space="preserve">hozzátette, hogy </w:t>
      </w:r>
      <w:r w:rsidR="002C1B53">
        <w:t xml:space="preserve">maximálisan egyetért polgármester úr törekvésével, hogy minél nagyobb legyen a merítési lehetőség. </w:t>
      </w:r>
      <w:r w:rsidR="00D34B5F">
        <w:t xml:space="preserve">Ha az Önkormányzat nagyon lekorlátozza, illetve megszigorítja a feltételeket, akkor előállhat az az eset, hogy nem lesz kiből választani. </w:t>
      </w:r>
      <w:r w:rsidR="009C6F40">
        <w:t>A pályázati kiírás feltételrendszere valóban picit lazább,</w:t>
      </w:r>
      <w:r w:rsidR="005B4322">
        <w:t xml:space="preserve"> ezzel kapcsolatban lenne kérdése. A betöltés feltételei </w:t>
      </w:r>
      <w:r w:rsidR="005B4322">
        <w:lastRenderedPageBreak/>
        <w:t xml:space="preserve">rész úgy kezdődik, hogy </w:t>
      </w:r>
      <w:r w:rsidR="005B4322">
        <w:rPr>
          <w:i/>
        </w:rPr>
        <w:t>„a cég tevékenységi profiljába illő mérnök vagy közgazdász végzettség”</w:t>
      </w:r>
      <w:r w:rsidR="005B4322">
        <w:t>. Kérdést tett fel arra vonatkozóan, hogy a mérnök alatt egy főiskolai végzettségű műszaki vagy agrár mérnököt is értünk? Sőt, pénzügyi mérnök is lehet, mert különböző főiskolákon ilyen végzettséget is lehetett szerezni. Kérdést fogalmazott meg, mely szerint jól érti-e, hogy ez a feltétel mindhárom kategóriára vonatkozhat?</w:t>
      </w:r>
      <w:r w:rsidR="002577D2">
        <w:t xml:space="preserve"> </w:t>
      </w:r>
    </w:p>
    <w:p w:rsidR="00F34C14" w:rsidRDefault="00F34C14" w:rsidP="00F34C14">
      <w:pPr>
        <w:jc w:val="both"/>
      </w:pPr>
    </w:p>
    <w:p w:rsidR="00F34C14" w:rsidRPr="002577D2" w:rsidRDefault="002577D2" w:rsidP="00F34C14">
      <w:pPr>
        <w:jc w:val="both"/>
      </w:pPr>
      <w:r>
        <w:rPr>
          <w:b/>
        </w:rPr>
        <w:t xml:space="preserve">Muraközi István polgármester </w:t>
      </w:r>
      <w:r w:rsidR="00A92BE7">
        <w:t>válaszában</w:t>
      </w:r>
      <w:r w:rsidR="001875AD">
        <w:t xml:space="preserve"> elmondta, hogy most már a turisztikai végzettségűek is közgazdász diplomát kapnak, a turisztika pedig beleillik a Társaság jövőképébe, így ez a végzettség is megfelel a feltételeknek. A mérnök végzettség esetében szintén mindhárom megfelelő.</w:t>
      </w:r>
    </w:p>
    <w:p w:rsidR="00F34C14" w:rsidRDefault="00F34C14" w:rsidP="00F34C14">
      <w:pPr>
        <w:jc w:val="both"/>
      </w:pPr>
    </w:p>
    <w:p w:rsidR="00F34C14" w:rsidRPr="004724FF" w:rsidRDefault="00D941C2" w:rsidP="00F34C14">
      <w:pPr>
        <w:jc w:val="both"/>
      </w:pPr>
      <w:r>
        <w:rPr>
          <w:b/>
        </w:rPr>
        <w:t xml:space="preserve">Szántai László </w:t>
      </w:r>
      <w:r w:rsidR="003173CE">
        <w:t>kifejtette, hogy a pályázathoz kötelezően csatolni kell egy mellékletet</w:t>
      </w:r>
      <w:r w:rsidR="004724FF">
        <w:t>, mely a következő:</w:t>
      </w:r>
      <w:r w:rsidR="003173CE">
        <w:t xml:space="preserve"> </w:t>
      </w:r>
      <w:r w:rsidR="003173CE">
        <w:rPr>
          <w:i/>
        </w:rPr>
        <w:t>„a Társaság tevékenységének eredménye</w:t>
      </w:r>
      <w:r w:rsidR="004724FF">
        <w:rPr>
          <w:i/>
        </w:rPr>
        <w:t>s és</w:t>
      </w:r>
      <w:r w:rsidR="003173CE">
        <w:rPr>
          <w:i/>
        </w:rPr>
        <w:t xml:space="preserve"> hatékony</w:t>
      </w:r>
      <w:r w:rsidR="004724FF">
        <w:rPr>
          <w:i/>
        </w:rPr>
        <w:t xml:space="preserve"> működtetésére vonatkozó szakmai vezetői koncepció, üzleti terv”. </w:t>
      </w:r>
      <w:r w:rsidR="00312562">
        <w:t xml:space="preserve">Elmondta, hogy koncepciót egy idegen részéről is el tud képzelni, de üzleti tervet azt már nem. </w:t>
      </w:r>
      <w:r w:rsidR="007C52C0">
        <w:t xml:space="preserve">Kérte, hogy ez rugalmasabban legyen kezelve. </w:t>
      </w:r>
      <w:r w:rsidR="007B4CB8">
        <w:t>Egy külsős pályázónak nincs rálátása a tényleges pénzügyi, gazdálkodási adatokra.</w:t>
      </w:r>
    </w:p>
    <w:p w:rsidR="00F34C14" w:rsidRDefault="00F34C14" w:rsidP="00F34C14">
      <w:pPr>
        <w:jc w:val="both"/>
      </w:pPr>
    </w:p>
    <w:p w:rsidR="00F34C14" w:rsidRPr="00E12531" w:rsidRDefault="00E12531" w:rsidP="00F34C14">
      <w:pPr>
        <w:jc w:val="both"/>
      </w:pPr>
      <w:r>
        <w:rPr>
          <w:b/>
        </w:rPr>
        <w:t>Muraközi István polgármester</w:t>
      </w:r>
      <w:r>
        <w:t xml:space="preserve"> hozzátette, hogy ebben teljesen egyetért, az előzőekben már elmondta, hogy a legfontosabbnak a szakmai vezetői koncepciót tartja. </w:t>
      </w:r>
      <w:r w:rsidR="00873D90">
        <w:t xml:space="preserve">Előterjesztőként javasolta, hogy a pályázati felhívásból az üzleti tervre vonatkozó rész </w:t>
      </w:r>
      <w:r w:rsidR="00AF55FB">
        <w:t>kerüljön törlésre</w:t>
      </w:r>
      <w:r w:rsidR="00873D90">
        <w:t>.</w:t>
      </w:r>
      <w:r w:rsidR="00AF55FB">
        <w:t xml:space="preserve"> Ezt követően elmondta, hogy </w:t>
      </w:r>
      <w:r w:rsidR="0011778B">
        <w:t>a pályázatot a</w:t>
      </w:r>
      <w:r w:rsidR="00717C97">
        <w:t>z Önkormányzat honlapján, a berettyohir.hu honlapon, a Bihari Hírlapban, illetve a Hajdú-Bihari Naplóban tervezik közzétenni, viszont ha a jelenlévők részéről van további javaslat, azt szívesen fogadják.</w:t>
      </w:r>
    </w:p>
    <w:p w:rsidR="00F34C14" w:rsidRDefault="00F34C14" w:rsidP="00F34C14">
      <w:pPr>
        <w:jc w:val="both"/>
      </w:pPr>
    </w:p>
    <w:p w:rsidR="00F34C14" w:rsidRPr="00717C97" w:rsidRDefault="00717C97" w:rsidP="00F34C14">
      <w:pPr>
        <w:jc w:val="both"/>
      </w:pPr>
      <w:r>
        <w:rPr>
          <w:b/>
        </w:rPr>
        <w:t>Hagymási Gyula</w:t>
      </w:r>
      <w:r>
        <w:t xml:space="preserve"> kiegészítésében elmondta, hogy a nyomtatott </w:t>
      </w:r>
      <w:r w:rsidR="00194D7A">
        <w:t>médián túlmenve, akár a Berettyó Rádióban is lehetne felhívás a pályázat kapcsán. Az üzleti terv törlésével egyetért, véleménye szerint egy külsős szakember nem lát rá olyan szinten a Kft. működésére, hogy üzleti tervet tudjon prezentálni.</w:t>
      </w:r>
    </w:p>
    <w:p w:rsidR="00F34C14" w:rsidRDefault="00F34C14" w:rsidP="00F34C14">
      <w:pPr>
        <w:jc w:val="both"/>
      </w:pPr>
    </w:p>
    <w:p w:rsidR="00F34C14" w:rsidRPr="005E170F" w:rsidRDefault="005E170F" w:rsidP="00F34C14">
      <w:pPr>
        <w:jc w:val="both"/>
      </w:pPr>
      <w:r>
        <w:rPr>
          <w:b/>
        </w:rPr>
        <w:t>Muraközi István polgármester</w:t>
      </w:r>
      <w:r>
        <w:t xml:space="preserve"> előterjesztőként</w:t>
      </w:r>
      <w:r w:rsidR="00345421">
        <w:t xml:space="preserve"> támogatta Hagymási Gyula javaslatát, így a felhívás közzétételi hely</w:t>
      </w:r>
      <w:r w:rsidR="008A1505">
        <w:t>ekre</w:t>
      </w:r>
      <w:r w:rsidR="00345421">
        <w:t xml:space="preserve"> vonatkozó rész</w:t>
      </w:r>
      <w:r w:rsidR="008A1505">
        <w:t>e</w:t>
      </w:r>
      <w:r w:rsidR="00345421">
        <w:t xml:space="preserve"> kiegészült a Berettyó Rádióval.</w:t>
      </w:r>
    </w:p>
    <w:p w:rsidR="00F34C14" w:rsidRDefault="00F34C14" w:rsidP="00F34C14">
      <w:pPr>
        <w:jc w:val="both"/>
      </w:pPr>
    </w:p>
    <w:p w:rsidR="008A1505" w:rsidRDefault="008A1505" w:rsidP="008A1505">
      <w:pPr>
        <w:pStyle w:val="Listaszerbekezds1"/>
        <w:ind w:left="0"/>
        <w:jc w:val="both"/>
      </w:pPr>
      <w:r>
        <w:t>Az előterjesztéssel kapcsolatban további hozzászólás, észrevétel, vélemény nem érkezett, ezért a levezető elnök a határozati javaslatot</w:t>
      </w:r>
      <w:r w:rsidR="00B05FC6">
        <w:t xml:space="preserve"> a két előterjesztői módosítással együtt</w:t>
      </w:r>
      <w:r>
        <w:t xml:space="preserve"> szavazásra bocsátotta.</w:t>
      </w:r>
    </w:p>
    <w:p w:rsidR="008A1505" w:rsidRDefault="008A1505" w:rsidP="008A1505">
      <w:pPr>
        <w:pStyle w:val="Listaszerbekezds1"/>
        <w:ind w:left="0"/>
        <w:jc w:val="both"/>
      </w:pPr>
    </w:p>
    <w:p w:rsidR="008A1505" w:rsidRDefault="008A1505" w:rsidP="008A1505">
      <w:pPr>
        <w:pStyle w:val="Listaszerbekezds1"/>
        <w:ind w:left="0"/>
        <w:jc w:val="both"/>
      </w:pPr>
      <w:r>
        <w:t>A Pénzügyi Bizottság 7 igen, 0 nem, 0 tartózkodás mellett az alábbi határozatot hozta:</w:t>
      </w:r>
    </w:p>
    <w:p w:rsidR="008A1505" w:rsidRDefault="008A1505" w:rsidP="008A1505">
      <w:pPr>
        <w:jc w:val="both"/>
        <w:rPr>
          <w:b/>
          <w:u w:val="single"/>
        </w:rPr>
      </w:pPr>
    </w:p>
    <w:p w:rsidR="008A1505" w:rsidRDefault="008A1505" w:rsidP="008A1505">
      <w:pPr>
        <w:ind w:left="708"/>
        <w:jc w:val="both"/>
      </w:pPr>
      <w:r>
        <w:rPr>
          <w:b/>
          <w:u w:val="single"/>
        </w:rPr>
        <w:t>17/2018. (II. 21.) Pénzügyi Bizottsági Határozat</w:t>
      </w:r>
    </w:p>
    <w:p w:rsidR="008A1505" w:rsidRPr="00891E29" w:rsidRDefault="008A1505" w:rsidP="008A1505">
      <w:pPr>
        <w:tabs>
          <w:tab w:val="left" w:pos="0"/>
        </w:tabs>
        <w:ind w:left="708"/>
        <w:jc w:val="both"/>
        <w:rPr>
          <w:rFonts w:cs="Tahoma"/>
          <w:color w:val="000000"/>
        </w:rPr>
      </w:pPr>
      <w:r>
        <w:tab/>
        <w:t>A Pénzügyi Bizottság</w:t>
      </w:r>
      <w:r>
        <w:rPr>
          <w:rFonts w:cs="Tahoma"/>
          <w:color w:val="000000"/>
        </w:rPr>
        <w:t xml:space="preserve"> </w:t>
      </w:r>
      <w:r w:rsidR="001C0B73">
        <w:rPr>
          <w:rFonts w:cs="Tahoma"/>
          <w:color w:val="000000"/>
        </w:rPr>
        <w:t xml:space="preserve">a határozati javaslatot, mely szerint </w:t>
      </w:r>
      <w:r w:rsidR="001C0B73" w:rsidRPr="001C0B73">
        <w:rPr>
          <w:kern w:val="2"/>
        </w:rPr>
        <w:t>Berettyóújfalu Város Önkormányzata Képviselő-testülete nyilvános pályázatot ír ki a Herpály-Team Építőipari és Szolgáltató Kft. ügyvezető igazgatói álláshelyének betöltésére</w:t>
      </w:r>
      <w:r w:rsidR="00F47F8D">
        <w:rPr>
          <w:kern w:val="2"/>
        </w:rPr>
        <w:t>;</w:t>
      </w:r>
      <w:r w:rsidR="001C0B73" w:rsidRPr="001C0B73">
        <w:rPr>
          <w:kern w:val="2"/>
        </w:rPr>
        <w:t xml:space="preserve"> </w:t>
      </w:r>
      <w:r w:rsidR="00F47F8D">
        <w:rPr>
          <w:kern w:val="2"/>
        </w:rPr>
        <w:t>a</w:t>
      </w:r>
      <w:r w:rsidR="001C0B73" w:rsidRPr="001C0B73">
        <w:rPr>
          <w:kern w:val="2"/>
        </w:rPr>
        <w:t xml:space="preserve"> Képviselő-testület megbízza a polgármestert, hogy gondoskodjon a pályázati felhívás önkormányzati és a berettyohir.hu honlapon, a Bihari Hírlapban,</w:t>
      </w:r>
      <w:r w:rsidR="00F47F8D">
        <w:rPr>
          <w:kern w:val="2"/>
        </w:rPr>
        <w:t xml:space="preserve"> a Berettyó Rádióban,</w:t>
      </w:r>
      <w:r w:rsidR="001C0B73" w:rsidRPr="001C0B73">
        <w:rPr>
          <w:kern w:val="2"/>
        </w:rPr>
        <w:t xml:space="preserve"> valamint a Hajdú-Bihari Naplóban történő megjelentetéséről és a pályázattal kapcsolatos egyéb feladatok végrehajtásáról</w:t>
      </w:r>
      <w:r w:rsidR="00F47F8D">
        <w:rPr>
          <w:kern w:val="2"/>
        </w:rPr>
        <w:t>,</w:t>
      </w:r>
      <w:r w:rsidR="001C0B73">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8A1505" w:rsidRDefault="008A1505" w:rsidP="008A1505">
      <w:pPr>
        <w:ind w:left="708"/>
        <w:jc w:val="both"/>
      </w:pPr>
      <w:r>
        <w:rPr>
          <w:b/>
          <w:u w:val="single"/>
        </w:rPr>
        <w:t>Határidő:</w:t>
      </w:r>
      <w:r>
        <w:t xml:space="preserve"> 2018. február 22.</w:t>
      </w:r>
    </w:p>
    <w:p w:rsidR="00F34C14" w:rsidRDefault="008A1505" w:rsidP="008A1505">
      <w:pPr>
        <w:jc w:val="both"/>
        <w:rPr>
          <w:bCs/>
        </w:rPr>
      </w:pPr>
      <w:r>
        <w:rPr>
          <w:bCs/>
        </w:rPr>
        <w:tab/>
      </w:r>
      <w:r>
        <w:rPr>
          <w:b/>
          <w:bCs/>
          <w:u w:val="single"/>
        </w:rPr>
        <w:t>Felelős:</w:t>
      </w:r>
      <w:r>
        <w:rPr>
          <w:bCs/>
        </w:rPr>
        <w:t xml:space="preserve"> Nagy Sándor bizottsági elnök</w:t>
      </w:r>
    </w:p>
    <w:p w:rsidR="00B05FC6" w:rsidRDefault="00B05FC6" w:rsidP="008A1505">
      <w:pPr>
        <w:jc w:val="both"/>
      </w:pPr>
    </w:p>
    <w:p w:rsidR="00B05FC6" w:rsidRPr="00B05FC6" w:rsidRDefault="00B05FC6" w:rsidP="008A1505">
      <w:pPr>
        <w:jc w:val="both"/>
      </w:pPr>
      <w:r>
        <w:rPr>
          <w:b/>
          <w:u w:val="single"/>
        </w:rPr>
        <w:t>5. Napirend:</w:t>
      </w:r>
      <w:r>
        <w:t xml:space="preserve"> </w:t>
      </w:r>
      <w:r w:rsidRPr="002C68A4">
        <w:rPr>
          <w:rFonts w:eastAsia="SimSun" w:cs="Mangal"/>
          <w:lang w:bidi="hi-IN"/>
        </w:rPr>
        <w:t>Előterjesztés a Közintézmények Szolgáltató Irodája alapító okiratának módosítására</w:t>
      </w:r>
    </w:p>
    <w:p w:rsidR="00F34C14" w:rsidRDefault="00F34C14" w:rsidP="00F34C14">
      <w:pPr>
        <w:jc w:val="both"/>
      </w:pPr>
    </w:p>
    <w:p w:rsidR="00F34C14" w:rsidRPr="001053A2" w:rsidRDefault="001053A2" w:rsidP="00F34C14">
      <w:pPr>
        <w:jc w:val="both"/>
      </w:pPr>
      <w:r>
        <w:rPr>
          <w:b/>
        </w:rPr>
        <w:t xml:space="preserve">Muraközi István polgármester </w:t>
      </w:r>
      <w:r>
        <w:t>kiegészítésében elmondta, hogy technikai jellegű módosításokról van szó.</w:t>
      </w:r>
    </w:p>
    <w:p w:rsidR="001053A2" w:rsidRDefault="001053A2" w:rsidP="001053A2">
      <w:pPr>
        <w:pStyle w:val="Listaszerbekezds1"/>
        <w:ind w:left="0"/>
        <w:jc w:val="both"/>
      </w:pPr>
    </w:p>
    <w:p w:rsidR="001053A2" w:rsidRDefault="001053A2" w:rsidP="001053A2">
      <w:pPr>
        <w:pStyle w:val="Listaszerbekezds1"/>
        <w:ind w:left="0"/>
        <w:jc w:val="both"/>
      </w:pPr>
      <w:r>
        <w:t>A Pénzügyi Bizottság 7 igen, 0 nem, 0 tartózkodás mellett az alábbi határozatot hozta:</w:t>
      </w:r>
    </w:p>
    <w:p w:rsidR="001053A2" w:rsidRDefault="001053A2" w:rsidP="001053A2">
      <w:pPr>
        <w:jc w:val="both"/>
        <w:rPr>
          <w:b/>
          <w:u w:val="single"/>
        </w:rPr>
      </w:pPr>
    </w:p>
    <w:p w:rsidR="001053A2" w:rsidRDefault="001053A2" w:rsidP="001053A2">
      <w:pPr>
        <w:ind w:left="708"/>
        <w:jc w:val="both"/>
      </w:pPr>
      <w:r>
        <w:rPr>
          <w:b/>
          <w:u w:val="single"/>
        </w:rPr>
        <w:t>1</w:t>
      </w:r>
      <w:r w:rsidR="00E02F23">
        <w:rPr>
          <w:b/>
          <w:u w:val="single"/>
        </w:rPr>
        <w:t>8</w:t>
      </w:r>
      <w:r>
        <w:rPr>
          <w:b/>
          <w:u w:val="single"/>
        </w:rPr>
        <w:t>/2018. (II. 21.) Pénzügyi Bizottsági Határozat</w:t>
      </w:r>
    </w:p>
    <w:p w:rsidR="001053A2" w:rsidRPr="00891E29" w:rsidRDefault="001053A2" w:rsidP="001053A2">
      <w:pPr>
        <w:tabs>
          <w:tab w:val="left" w:pos="0"/>
        </w:tabs>
        <w:ind w:left="708"/>
        <w:jc w:val="both"/>
        <w:rPr>
          <w:rFonts w:cs="Tahoma"/>
          <w:color w:val="000000"/>
        </w:rPr>
      </w:pPr>
      <w:r>
        <w:tab/>
        <w:t>A Pénzügyi Bizottság</w:t>
      </w:r>
      <w:r>
        <w:rPr>
          <w:rFonts w:cs="Tahoma"/>
          <w:color w:val="000000"/>
        </w:rPr>
        <w:t xml:space="preserve"> a </w:t>
      </w:r>
      <w:r w:rsidR="000203F1">
        <w:rPr>
          <w:rFonts w:cs="Tahoma"/>
          <w:color w:val="000000"/>
        </w:rPr>
        <w:t>Közintézmények Szolgáltató Irodája alapító okiratát módosító okirat elfogadását a határozati javaslat szerint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053A2" w:rsidRDefault="001053A2" w:rsidP="001053A2">
      <w:pPr>
        <w:ind w:left="708"/>
        <w:jc w:val="both"/>
      </w:pPr>
      <w:r>
        <w:rPr>
          <w:b/>
          <w:u w:val="single"/>
        </w:rPr>
        <w:t>Határidő:</w:t>
      </w:r>
      <w:r>
        <w:t xml:space="preserve"> 2018. február 22.</w:t>
      </w:r>
    </w:p>
    <w:p w:rsidR="00F34C14" w:rsidRDefault="001053A2" w:rsidP="001053A2">
      <w:pPr>
        <w:jc w:val="both"/>
      </w:pPr>
      <w:r>
        <w:rPr>
          <w:bCs/>
        </w:rPr>
        <w:tab/>
      </w:r>
      <w:r>
        <w:rPr>
          <w:b/>
          <w:bCs/>
          <w:u w:val="single"/>
        </w:rPr>
        <w:t>Felelős:</w:t>
      </w:r>
      <w:r>
        <w:rPr>
          <w:bCs/>
        </w:rPr>
        <w:t xml:space="preserve"> Nagy Sándor bizottsági elnök</w:t>
      </w:r>
    </w:p>
    <w:p w:rsidR="00F34C14" w:rsidRDefault="00F34C14" w:rsidP="00F34C14">
      <w:pPr>
        <w:jc w:val="both"/>
      </w:pPr>
    </w:p>
    <w:p w:rsidR="000203F1" w:rsidRDefault="000203F1" w:rsidP="000203F1">
      <w:pPr>
        <w:pStyle w:val="Listaszerbekezds1"/>
        <w:ind w:left="0"/>
        <w:jc w:val="both"/>
      </w:pPr>
      <w:r>
        <w:t>A Pénzügyi Bizottság 7 igen, 0 nem, 0 tartózkodás mellett az alábbi határozatot hozta:</w:t>
      </w:r>
    </w:p>
    <w:p w:rsidR="000203F1" w:rsidRDefault="000203F1" w:rsidP="000203F1">
      <w:pPr>
        <w:jc w:val="both"/>
        <w:rPr>
          <w:b/>
          <w:u w:val="single"/>
        </w:rPr>
      </w:pPr>
    </w:p>
    <w:p w:rsidR="000203F1" w:rsidRDefault="000203F1" w:rsidP="000203F1">
      <w:pPr>
        <w:ind w:left="708"/>
        <w:jc w:val="both"/>
      </w:pPr>
      <w:r>
        <w:rPr>
          <w:b/>
          <w:u w:val="single"/>
        </w:rPr>
        <w:t>19/2018. (II. 21.) Pénzügyi Bizottsági Határozat</w:t>
      </w:r>
    </w:p>
    <w:p w:rsidR="000203F1" w:rsidRPr="00891E29" w:rsidRDefault="000203F1" w:rsidP="000203F1">
      <w:pPr>
        <w:tabs>
          <w:tab w:val="left" w:pos="0"/>
        </w:tabs>
        <w:ind w:left="708"/>
        <w:jc w:val="both"/>
        <w:rPr>
          <w:rFonts w:cs="Tahoma"/>
          <w:color w:val="000000"/>
        </w:rPr>
      </w:pPr>
      <w:r>
        <w:tab/>
        <w:t>A Pénzügyi Bizottság</w:t>
      </w:r>
      <w:r>
        <w:rPr>
          <w:rFonts w:cs="Tahoma"/>
          <w:color w:val="000000"/>
        </w:rPr>
        <w:t xml:space="preserve"> a Közintézmények Szolgáltató Irodája egységes szerkezetbe foglalt alapító okiratának elfogadását a határozati javaslat szerint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0203F1" w:rsidRDefault="000203F1" w:rsidP="000203F1">
      <w:pPr>
        <w:ind w:left="708"/>
        <w:jc w:val="both"/>
      </w:pPr>
      <w:r>
        <w:rPr>
          <w:b/>
          <w:u w:val="single"/>
        </w:rPr>
        <w:t>Határidő:</w:t>
      </w:r>
      <w:r>
        <w:t xml:space="preserve"> 2018. február 22.</w:t>
      </w:r>
    </w:p>
    <w:p w:rsidR="00F34C14" w:rsidRDefault="000203F1" w:rsidP="000203F1">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0203F1" w:rsidRDefault="000203F1" w:rsidP="00F34C14">
      <w:pPr>
        <w:jc w:val="both"/>
      </w:pPr>
      <w:r>
        <w:rPr>
          <w:b/>
          <w:u w:val="single"/>
        </w:rPr>
        <w:t>6. Napirend:</w:t>
      </w:r>
      <w:r>
        <w:t xml:space="preserve"> </w:t>
      </w:r>
      <w:r w:rsidR="00383E1D" w:rsidRPr="002C68A4">
        <w:rPr>
          <w:rFonts w:eastAsia="SimSun" w:cs="Mangal"/>
          <w:lang w:bidi="hi-IN"/>
        </w:rPr>
        <w:t>Előterjesztés a Berettyóújfalu Városért Közalapítvány kérelme tárgyában</w:t>
      </w:r>
    </w:p>
    <w:p w:rsidR="00B05FC6" w:rsidRDefault="00B05FC6" w:rsidP="00F34C14">
      <w:pPr>
        <w:jc w:val="both"/>
      </w:pPr>
    </w:p>
    <w:p w:rsidR="00927E4D" w:rsidRDefault="00927E4D" w:rsidP="00927E4D">
      <w:pPr>
        <w:pStyle w:val="Listaszerbekezds1"/>
        <w:ind w:left="0"/>
        <w:jc w:val="both"/>
      </w:pPr>
      <w:r>
        <w:t>Az előterjesztéssel kapcsolatban hozzászólás, észrevétel, vélemény nem érkezett, ezért a levezető elnök a határozati javaslatot szavazásra bocsátotta.</w:t>
      </w:r>
    </w:p>
    <w:p w:rsidR="00927E4D" w:rsidRDefault="00927E4D" w:rsidP="00927E4D">
      <w:pPr>
        <w:pStyle w:val="Listaszerbekezds1"/>
        <w:ind w:left="0"/>
        <w:jc w:val="both"/>
      </w:pPr>
    </w:p>
    <w:p w:rsidR="00927E4D" w:rsidRDefault="00927E4D" w:rsidP="00927E4D">
      <w:pPr>
        <w:pStyle w:val="Listaszerbekezds1"/>
        <w:ind w:left="0"/>
        <w:jc w:val="both"/>
      </w:pPr>
      <w:r>
        <w:t>A Pénzügyi Bizottság 7 igen, 0 nem, 0 tartózkodás mellett az alábbi határozatot hozta:</w:t>
      </w:r>
    </w:p>
    <w:p w:rsidR="00927E4D" w:rsidRDefault="00927E4D" w:rsidP="00927E4D">
      <w:pPr>
        <w:jc w:val="both"/>
        <w:rPr>
          <w:b/>
          <w:u w:val="single"/>
        </w:rPr>
      </w:pPr>
    </w:p>
    <w:p w:rsidR="00927E4D" w:rsidRDefault="00927E4D" w:rsidP="00927E4D">
      <w:pPr>
        <w:ind w:left="708"/>
        <w:jc w:val="both"/>
      </w:pPr>
      <w:r>
        <w:rPr>
          <w:b/>
          <w:u w:val="single"/>
        </w:rPr>
        <w:t>20/2018. (II. 21.) Pénzügyi Bizottsági Határozat</w:t>
      </w:r>
    </w:p>
    <w:p w:rsidR="00927E4D" w:rsidRPr="00891E29" w:rsidRDefault="00927E4D" w:rsidP="00927E4D">
      <w:pPr>
        <w:tabs>
          <w:tab w:val="left" w:pos="0"/>
        </w:tabs>
        <w:ind w:left="708"/>
        <w:jc w:val="both"/>
        <w:rPr>
          <w:rFonts w:cs="Tahoma"/>
          <w:color w:val="000000"/>
        </w:rPr>
      </w:pPr>
      <w:r>
        <w:tab/>
        <w:t>A Pénzügyi Bizottság</w:t>
      </w:r>
      <w:r>
        <w:rPr>
          <w:rFonts w:cs="Tahoma"/>
          <w:color w:val="000000"/>
        </w:rPr>
        <w:t xml:space="preserve"> a </w:t>
      </w:r>
      <w:r w:rsidR="00AB343D">
        <w:rPr>
          <w:rFonts w:cs="Tahoma"/>
          <w:color w:val="000000"/>
        </w:rPr>
        <w:t xml:space="preserve">határozati javaslatot, mely szerint </w:t>
      </w:r>
      <w:r w:rsidR="00AB343D" w:rsidRPr="00E407A3">
        <w:t>Berettyóújfalu Város Önkormányzata Képviselő-testülete hozzájárul, hogy a Berettyóújfalu Városért Közalapítvány a 70/2017. (IV. 27.) önkormányzati határozattal részére megállapított 100.000.- Ft összegű támogatás fennmaradó részösszegét – 37.400 forintot – 2018. évben felhasználhassa</w:t>
      </w:r>
      <w:r w:rsidR="00AB343D">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927E4D" w:rsidRDefault="00927E4D" w:rsidP="00927E4D">
      <w:pPr>
        <w:ind w:left="708"/>
        <w:jc w:val="both"/>
      </w:pPr>
      <w:r>
        <w:rPr>
          <w:b/>
          <w:u w:val="single"/>
        </w:rPr>
        <w:t>Határidő:</w:t>
      </w:r>
      <w:r>
        <w:t xml:space="preserve"> 2018. február 22.</w:t>
      </w:r>
    </w:p>
    <w:p w:rsidR="00927E4D" w:rsidRDefault="00927E4D" w:rsidP="00927E4D">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AB343D" w:rsidRDefault="00AB343D" w:rsidP="00F34C14">
      <w:pPr>
        <w:jc w:val="both"/>
      </w:pPr>
      <w:r>
        <w:rPr>
          <w:b/>
          <w:u w:val="single"/>
        </w:rPr>
        <w:t>7. Napirend:</w:t>
      </w:r>
      <w:r>
        <w:t xml:space="preserve"> </w:t>
      </w:r>
      <w:r w:rsidRPr="002C68A4">
        <w:rPr>
          <w:rFonts w:eastAsia="SimSun" w:cs="Mangal"/>
          <w:bCs/>
          <w:kern w:val="32"/>
          <w:lang w:bidi="hi-IN"/>
        </w:rPr>
        <w:t>Előterjesztés a</w:t>
      </w:r>
      <w:r w:rsidRPr="002C68A4">
        <w:rPr>
          <w:bCs/>
          <w:lang w:eastAsia="ar-SA"/>
        </w:rPr>
        <w:t>z Önkormányzat saját bevételeinek és adósságot keletkeztető ügyleteiből eredő fizetési kötelezettségeinek a költségvetési évet követő három évre várható összegéről</w:t>
      </w:r>
    </w:p>
    <w:p w:rsidR="00B05FC6" w:rsidRDefault="00B05FC6" w:rsidP="00F34C14">
      <w:pPr>
        <w:jc w:val="both"/>
      </w:pPr>
    </w:p>
    <w:p w:rsidR="00B05FC6" w:rsidRPr="00C3123D" w:rsidRDefault="00C3123D" w:rsidP="00F34C14">
      <w:pPr>
        <w:jc w:val="both"/>
      </w:pPr>
      <w:r>
        <w:rPr>
          <w:b/>
        </w:rPr>
        <w:t>Muraközi István polgármester</w:t>
      </w:r>
      <w:r>
        <w:t xml:space="preserve"> kiegészítésében elmondta, hogy </w:t>
      </w:r>
      <w:r w:rsidR="00C573C9">
        <w:t>az előterjesztésben szereplő táblázatban a kezességvállalásból eredő fizetési kötelezettség a Herpály-Team Kft.</w:t>
      </w:r>
      <w:r w:rsidR="0042084E">
        <w:t xml:space="preserve"> strand-fejlesztésével kapcsolatos hitelhez kapcsolódó kezességvállalás. Ez a hitel 2021-ben le is jár majd.</w:t>
      </w:r>
    </w:p>
    <w:p w:rsidR="00B05FC6" w:rsidRDefault="00B05FC6" w:rsidP="00F34C14">
      <w:pPr>
        <w:jc w:val="both"/>
      </w:pPr>
    </w:p>
    <w:p w:rsidR="0042084E" w:rsidRDefault="0042084E" w:rsidP="0042084E">
      <w:pPr>
        <w:pStyle w:val="Listaszerbekezds1"/>
        <w:ind w:left="0"/>
        <w:jc w:val="both"/>
      </w:pPr>
      <w:r>
        <w:t>Az előterjesztéssel kapcsolatban további hozzászólás, észrevétel, vélemény nem érkezett, ezért a levezető elnök a határozati javaslatot szavazásra bocsátotta.</w:t>
      </w:r>
    </w:p>
    <w:p w:rsidR="0042084E" w:rsidRDefault="0042084E" w:rsidP="0042084E">
      <w:pPr>
        <w:pStyle w:val="Listaszerbekezds1"/>
        <w:ind w:left="0"/>
        <w:jc w:val="both"/>
      </w:pPr>
    </w:p>
    <w:p w:rsidR="0042084E" w:rsidRDefault="0042084E" w:rsidP="0042084E">
      <w:pPr>
        <w:pStyle w:val="Listaszerbekezds1"/>
        <w:ind w:left="0"/>
        <w:jc w:val="both"/>
      </w:pPr>
      <w:r>
        <w:t>A Pénzügyi Bizottság 7 igen, 0 nem, 0 tartózkodás mellett az alábbi határozatot hozta:</w:t>
      </w:r>
    </w:p>
    <w:p w:rsidR="0042084E" w:rsidRDefault="0042084E" w:rsidP="0042084E">
      <w:pPr>
        <w:jc w:val="both"/>
        <w:rPr>
          <w:b/>
          <w:u w:val="single"/>
        </w:rPr>
      </w:pPr>
    </w:p>
    <w:p w:rsidR="0042084E" w:rsidRDefault="0042084E" w:rsidP="0042084E">
      <w:pPr>
        <w:ind w:left="708"/>
        <w:jc w:val="both"/>
      </w:pPr>
      <w:r>
        <w:rPr>
          <w:b/>
          <w:u w:val="single"/>
        </w:rPr>
        <w:t>21/2018. (II. 21.) Pénzügyi Bizottsági Határozat</w:t>
      </w:r>
    </w:p>
    <w:p w:rsidR="009E3E2D" w:rsidRPr="00703531" w:rsidRDefault="0042084E" w:rsidP="009E3E2D">
      <w:pPr>
        <w:ind w:left="708" w:firstLine="12"/>
        <w:jc w:val="both"/>
      </w:pPr>
      <w:r>
        <w:t>A Pénzügyi Bizottság</w:t>
      </w:r>
      <w:r>
        <w:rPr>
          <w:rFonts w:cs="Tahoma"/>
          <w:color w:val="000000"/>
        </w:rPr>
        <w:t xml:space="preserve"> a határozati javaslatot, mely szerint </w:t>
      </w:r>
      <w:r w:rsidRPr="00E407A3">
        <w:t>Berettyóújfalu Város Önkormányzata Képviselő-testülete</w:t>
      </w:r>
      <w:r>
        <w:t xml:space="preserve"> </w:t>
      </w:r>
      <w:r w:rsidR="009E3E2D" w:rsidRPr="00703531">
        <w:t xml:space="preserve">az államháztartásról szóló 2011. évi CXCV. törvény 29/A. §-a alapján, </w:t>
      </w:r>
      <w:r w:rsidR="009E3E2D" w:rsidRPr="00703531">
        <w:rPr>
          <w:bCs/>
        </w:rPr>
        <w:t>a Magyarország gazdasági stabilitásáról</w:t>
      </w:r>
      <w:r w:rsidR="009E3E2D" w:rsidRPr="00703531">
        <w:rPr>
          <w:bCs/>
          <w:vertAlign w:val="superscript"/>
        </w:rPr>
        <w:t xml:space="preserve"> </w:t>
      </w:r>
      <w:r w:rsidR="009E3E2D" w:rsidRPr="00703531">
        <w:rPr>
          <w:bCs/>
        </w:rPr>
        <w:t>szóló 2011. évi CXCIV. törvény (a továbbiakban: Gst.)</w:t>
      </w:r>
      <w:r w:rsidR="009E3E2D" w:rsidRPr="00703531">
        <w:rPr>
          <w:b/>
          <w:bCs/>
        </w:rPr>
        <w:t xml:space="preserve"> </w:t>
      </w:r>
      <w:r w:rsidR="009E3E2D" w:rsidRPr="00703531">
        <w:rPr>
          <w:bCs/>
        </w:rPr>
        <w:t xml:space="preserve">45. § (1) bekezdés </w:t>
      </w:r>
      <w:r w:rsidR="009E3E2D" w:rsidRPr="00703531">
        <w:rPr>
          <w:bCs/>
          <w:i/>
          <w:iCs/>
        </w:rPr>
        <w:t xml:space="preserve">a) </w:t>
      </w:r>
      <w:r w:rsidR="009E3E2D" w:rsidRPr="00703531">
        <w:rPr>
          <w:bCs/>
        </w:rPr>
        <w:t>pontjában kapott felhatalmazás alapján kiadott jogszabályban meghatározottak szerinti saját bevételeinek és a Gst. 3. § (1) bekezdése szerinti adósságot keletkeztető ügyleteiből eredő fizetési kötelezettségeinek</w:t>
      </w:r>
      <w:r w:rsidR="009E3E2D" w:rsidRPr="00703531">
        <w:t xml:space="preserve"> a költségvetési évet követő három évre várható összegét az alábbiak szerint állapítja meg:</w:t>
      </w:r>
      <w:r w:rsidR="009E3E2D" w:rsidRPr="00703531">
        <w:rPr>
          <w:b/>
        </w:rPr>
        <w:t xml:space="preserve"> </w:t>
      </w:r>
      <w:r w:rsidR="009E3E2D" w:rsidRPr="00703531">
        <w:t>(Ft-ban)</w:t>
      </w:r>
    </w:p>
    <w:p w:rsidR="009E3E2D" w:rsidRPr="00703531" w:rsidRDefault="009E3E2D" w:rsidP="009E3E2D">
      <w:pPr>
        <w:jc w:val="both"/>
        <w:rPr>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276"/>
        <w:gridCol w:w="1275"/>
        <w:gridCol w:w="1276"/>
        <w:gridCol w:w="1321"/>
      </w:tblGrid>
      <w:tr w:rsidR="009E3E2D" w:rsidRPr="00703531" w:rsidTr="009E3E2D">
        <w:trPr>
          <w:trHeight w:val="345"/>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Évek</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2018</w:t>
            </w:r>
          </w:p>
        </w:tc>
        <w:tc>
          <w:tcPr>
            <w:tcW w:w="1275" w:type="dxa"/>
            <w:shd w:val="clear" w:color="auto" w:fill="auto"/>
            <w:noWrap/>
            <w:hideMark/>
          </w:tcPr>
          <w:p w:rsidR="009E3E2D" w:rsidRPr="009E3E2D" w:rsidRDefault="009E3E2D" w:rsidP="002D6559">
            <w:pPr>
              <w:jc w:val="right"/>
              <w:rPr>
                <w:b/>
                <w:bCs/>
                <w:sz w:val="20"/>
                <w:szCs w:val="20"/>
              </w:rPr>
            </w:pPr>
            <w:r w:rsidRPr="009E3E2D">
              <w:rPr>
                <w:b/>
                <w:bCs/>
                <w:sz w:val="20"/>
                <w:szCs w:val="20"/>
              </w:rPr>
              <w:t>2019</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2020</w:t>
            </w:r>
          </w:p>
        </w:tc>
        <w:tc>
          <w:tcPr>
            <w:tcW w:w="1321" w:type="dxa"/>
            <w:shd w:val="clear" w:color="auto" w:fill="auto"/>
            <w:hideMark/>
          </w:tcPr>
          <w:p w:rsidR="009E3E2D" w:rsidRPr="009E3E2D" w:rsidRDefault="009E3E2D" w:rsidP="002D6559">
            <w:pPr>
              <w:jc w:val="right"/>
              <w:rPr>
                <w:b/>
                <w:bCs/>
                <w:sz w:val="20"/>
                <w:szCs w:val="20"/>
              </w:rPr>
            </w:pPr>
            <w:r w:rsidRPr="009E3E2D">
              <w:rPr>
                <w:b/>
                <w:bCs/>
                <w:sz w:val="20"/>
                <w:szCs w:val="20"/>
              </w:rPr>
              <w:t>2021</w:t>
            </w:r>
          </w:p>
        </w:tc>
      </w:tr>
      <w:tr w:rsidR="009E3E2D" w:rsidRPr="00703531" w:rsidTr="009E3E2D">
        <w:trPr>
          <w:trHeight w:val="330"/>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Bevételek</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321" w:type="dxa"/>
            <w:shd w:val="clear" w:color="auto" w:fill="auto"/>
            <w:hideMark/>
          </w:tcPr>
          <w:p w:rsidR="009E3E2D" w:rsidRPr="009E3E2D" w:rsidRDefault="009E3E2D" w:rsidP="002D6559">
            <w:pPr>
              <w:jc w:val="right"/>
              <w:rPr>
                <w:sz w:val="20"/>
                <w:szCs w:val="20"/>
              </w:rPr>
            </w:pPr>
            <w:r w:rsidRPr="009E3E2D">
              <w:rPr>
                <w:sz w:val="20"/>
                <w:szCs w:val="20"/>
              </w:rPr>
              <w:t> </w:t>
            </w:r>
          </w:p>
        </w:tc>
      </w:tr>
      <w:tr w:rsidR="009E3E2D" w:rsidRPr="00703531" w:rsidTr="009E3E2D">
        <w:trPr>
          <w:trHeight w:val="330"/>
        </w:trPr>
        <w:tc>
          <w:tcPr>
            <w:tcW w:w="3544" w:type="dxa"/>
            <w:shd w:val="clear" w:color="auto" w:fill="auto"/>
            <w:noWrap/>
            <w:hideMark/>
          </w:tcPr>
          <w:p w:rsidR="009E3E2D" w:rsidRPr="009E3E2D" w:rsidRDefault="009E3E2D" w:rsidP="002D6559">
            <w:pPr>
              <w:jc w:val="both"/>
              <w:rPr>
                <w:sz w:val="20"/>
                <w:szCs w:val="20"/>
              </w:rPr>
            </w:pPr>
            <w:r w:rsidRPr="009E3E2D">
              <w:rPr>
                <w:sz w:val="20"/>
                <w:szCs w:val="20"/>
              </w:rPr>
              <w:t>Helyi adókból származó bevétel</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600 000 000</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600 000 000</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600 000 000</w:t>
            </w:r>
          </w:p>
        </w:tc>
        <w:tc>
          <w:tcPr>
            <w:tcW w:w="1321" w:type="dxa"/>
            <w:shd w:val="clear" w:color="auto" w:fill="auto"/>
            <w:noWrap/>
            <w:hideMark/>
          </w:tcPr>
          <w:p w:rsidR="009E3E2D" w:rsidRPr="009E3E2D" w:rsidRDefault="009E3E2D" w:rsidP="002D6559">
            <w:pPr>
              <w:jc w:val="right"/>
              <w:rPr>
                <w:sz w:val="20"/>
                <w:szCs w:val="20"/>
              </w:rPr>
            </w:pPr>
            <w:r w:rsidRPr="009E3E2D">
              <w:rPr>
                <w:sz w:val="20"/>
                <w:szCs w:val="20"/>
              </w:rPr>
              <w:t>600 000 000</w:t>
            </w:r>
          </w:p>
        </w:tc>
      </w:tr>
      <w:tr w:rsidR="009E3E2D" w:rsidRPr="00703531" w:rsidTr="009E3E2D">
        <w:trPr>
          <w:trHeight w:val="630"/>
        </w:trPr>
        <w:tc>
          <w:tcPr>
            <w:tcW w:w="3544" w:type="dxa"/>
            <w:shd w:val="clear" w:color="auto" w:fill="auto"/>
            <w:hideMark/>
          </w:tcPr>
          <w:p w:rsidR="009E3E2D" w:rsidRPr="009E3E2D" w:rsidRDefault="009E3E2D" w:rsidP="002D6559">
            <w:pPr>
              <w:jc w:val="both"/>
              <w:rPr>
                <w:sz w:val="20"/>
                <w:szCs w:val="20"/>
              </w:rPr>
            </w:pPr>
            <w:r w:rsidRPr="009E3E2D">
              <w:rPr>
                <w:sz w:val="20"/>
                <w:szCs w:val="20"/>
              </w:rPr>
              <w:t>Tárgyi eszközök, immateriális javak, vagyon értékű jog értékesítése, vagyonhasznosításból származó bevétel</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28 702 000</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321" w:type="dxa"/>
            <w:shd w:val="clear" w:color="auto" w:fill="auto"/>
            <w:noWrap/>
            <w:hideMark/>
          </w:tcPr>
          <w:p w:rsidR="009E3E2D" w:rsidRPr="009E3E2D" w:rsidRDefault="009E3E2D" w:rsidP="002D6559">
            <w:pPr>
              <w:jc w:val="right"/>
              <w:rPr>
                <w:sz w:val="20"/>
                <w:szCs w:val="20"/>
              </w:rPr>
            </w:pPr>
            <w:r w:rsidRPr="009E3E2D">
              <w:rPr>
                <w:sz w:val="20"/>
                <w:szCs w:val="20"/>
              </w:rPr>
              <w:t> </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sz w:val="20"/>
                <w:szCs w:val="20"/>
              </w:rPr>
            </w:pPr>
            <w:r w:rsidRPr="009E3E2D">
              <w:rPr>
                <w:sz w:val="20"/>
                <w:szCs w:val="20"/>
              </w:rPr>
              <w:t>Pótlék- és díjbevétel</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4 500 000</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4 500 000</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4 500 000</w:t>
            </w:r>
          </w:p>
        </w:tc>
        <w:tc>
          <w:tcPr>
            <w:tcW w:w="1321" w:type="dxa"/>
            <w:shd w:val="clear" w:color="auto" w:fill="auto"/>
            <w:noWrap/>
            <w:hideMark/>
          </w:tcPr>
          <w:p w:rsidR="009E3E2D" w:rsidRPr="009E3E2D" w:rsidRDefault="009E3E2D" w:rsidP="002D6559">
            <w:pPr>
              <w:jc w:val="right"/>
              <w:rPr>
                <w:sz w:val="20"/>
                <w:szCs w:val="20"/>
              </w:rPr>
            </w:pPr>
            <w:r w:rsidRPr="009E3E2D">
              <w:rPr>
                <w:sz w:val="20"/>
                <w:szCs w:val="20"/>
              </w:rPr>
              <w:t>4 500 000</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Saját bevételek összesen</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633 202 000</w:t>
            </w:r>
          </w:p>
        </w:tc>
        <w:tc>
          <w:tcPr>
            <w:tcW w:w="1275" w:type="dxa"/>
            <w:shd w:val="clear" w:color="auto" w:fill="auto"/>
            <w:noWrap/>
            <w:hideMark/>
          </w:tcPr>
          <w:p w:rsidR="009E3E2D" w:rsidRPr="009E3E2D" w:rsidRDefault="009E3E2D" w:rsidP="002D6559">
            <w:pPr>
              <w:jc w:val="right"/>
              <w:rPr>
                <w:b/>
                <w:bCs/>
                <w:sz w:val="20"/>
                <w:szCs w:val="20"/>
              </w:rPr>
            </w:pPr>
            <w:r w:rsidRPr="009E3E2D">
              <w:rPr>
                <w:b/>
                <w:bCs/>
                <w:sz w:val="20"/>
                <w:szCs w:val="20"/>
              </w:rPr>
              <w:t>604 500 000</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604 500 000</w:t>
            </w:r>
          </w:p>
        </w:tc>
        <w:tc>
          <w:tcPr>
            <w:tcW w:w="1321" w:type="dxa"/>
            <w:shd w:val="clear" w:color="auto" w:fill="auto"/>
            <w:noWrap/>
            <w:hideMark/>
          </w:tcPr>
          <w:p w:rsidR="009E3E2D" w:rsidRPr="009E3E2D" w:rsidRDefault="009E3E2D" w:rsidP="002D6559">
            <w:pPr>
              <w:jc w:val="right"/>
              <w:rPr>
                <w:b/>
                <w:bCs/>
                <w:sz w:val="20"/>
                <w:szCs w:val="20"/>
              </w:rPr>
            </w:pPr>
            <w:r w:rsidRPr="009E3E2D">
              <w:rPr>
                <w:b/>
                <w:bCs/>
                <w:sz w:val="20"/>
                <w:szCs w:val="20"/>
              </w:rPr>
              <w:t>604 500 000</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Saját bevételek 50 %-a</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316 601 000</w:t>
            </w:r>
          </w:p>
        </w:tc>
        <w:tc>
          <w:tcPr>
            <w:tcW w:w="1275" w:type="dxa"/>
            <w:shd w:val="clear" w:color="auto" w:fill="auto"/>
            <w:noWrap/>
            <w:hideMark/>
          </w:tcPr>
          <w:p w:rsidR="009E3E2D" w:rsidRPr="009E3E2D" w:rsidRDefault="009E3E2D" w:rsidP="002D6559">
            <w:pPr>
              <w:jc w:val="right"/>
              <w:rPr>
                <w:b/>
                <w:bCs/>
                <w:sz w:val="20"/>
                <w:szCs w:val="20"/>
              </w:rPr>
            </w:pPr>
            <w:r w:rsidRPr="009E3E2D">
              <w:rPr>
                <w:b/>
                <w:bCs/>
                <w:sz w:val="20"/>
                <w:szCs w:val="20"/>
              </w:rPr>
              <w:t>302 250 000</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302 250 000</w:t>
            </w:r>
          </w:p>
        </w:tc>
        <w:tc>
          <w:tcPr>
            <w:tcW w:w="1321" w:type="dxa"/>
            <w:shd w:val="clear" w:color="auto" w:fill="auto"/>
            <w:noWrap/>
            <w:hideMark/>
          </w:tcPr>
          <w:p w:rsidR="009E3E2D" w:rsidRPr="009E3E2D" w:rsidRDefault="009E3E2D" w:rsidP="002D6559">
            <w:pPr>
              <w:jc w:val="right"/>
              <w:rPr>
                <w:b/>
                <w:bCs/>
                <w:sz w:val="20"/>
                <w:szCs w:val="20"/>
              </w:rPr>
            </w:pPr>
            <w:r w:rsidRPr="009E3E2D">
              <w:rPr>
                <w:b/>
                <w:bCs/>
                <w:sz w:val="20"/>
                <w:szCs w:val="20"/>
              </w:rPr>
              <w:t>302 250 000</w:t>
            </w:r>
          </w:p>
        </w:tc>
      </w:tr>
      <w:tr w:rsidR="009E3E2D" w:rsidRPr="00703531" w:rsidTr="009E3E2D">
        <w:trPr>
          <w:trHeight w:val="330"/>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Előző években keletkezett tárgyévet terhelő fizetési kötelezettség:</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321" w:type="dxa"/>
            <w:shd w:val="clear" w:color="auto" w:fill="auto"/>
            <w:hideMark/>
          </w:tcPr>
          <w:p w:rsidR="009E3E2D" w:rsidRPr="009E3E2D" w:rsidRDefault="009E3E2D" w:rsidP="002D6559">
            <w:pPr>
              <w:jc w:val="right"/>
              <w:rPr>
                <w:sz w:val="20"/>
                <w:szCs w:val="20"/>
              </w:rPr>
            </w:pPr>
            <w:r w:rsidRPr="009E3E2D">
              <w:rPr>
                <w:sz w:val="20"/>
                <w:szCs w:val="20"/>
              </w:rPr>
              <w:t> </w:t>
            </w:r>
          </w:p>
        </w:tc>
      </w:tr>
      <w:tr w:rsidR="009E3E2D" w:rsidRPr="00703531" w:rsidTr="009E3E2D">
        <w:trPr>
          <w:trHeight w:val="300"/>
        </w:trPr>
        <w:tc>
          <w:tcPr>
            <w:tcW w:w="3544" w:type="dxa"/>
            <w:vMerge w:val="restart"/>
            <w:shd w:val="clear" w:color="auto" w:fill="auto"/>
            <w:hideMark/>
          </w:tcPr>
          <w:p w:rsidR="009E3E2D" w:rsidRPr="009E3E2D" w:rsidRDefault="009E3E2D" w:rsidP="002D6559">
            <w:pPr>
              <w:jc w:val="both"/>
              <w:rPr>
                <w:sz w:val="20"/>
                <w:szCs w:val="20"/>
              </w:rPr>
            </w:pPr>
            <w:r w:rsidRPr="009E3E2D">
              <w:rPr>
                <w:sz w:val="20"/>
                <w:szCs w:val="20"/>
              </w:rPr>
              <w:t>Hitel, kölcsön felvétele, átvállalása a folyósítás napjától a végtörlesztés napjáig, és annak aktuális tőketartozása</w:t>
            </w:r>
          </w:p>
        </w:tc>
        <w:tc>
          <w:tcPr>
            <w:tcW w:w="1276" w:type="dxa"/>
            <w:vMerge w:val="restart"/>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5" w:type="dxa"/>
            <w:vMerge w:val="restart"/>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6" w:type="dxa"/>
            <w:vMerge w:val="restart"/>
            <w:shd w:val="clear" w:color="auto" w:fill="auto"/>
            <w:noWrap/>
            <w:hideMark/>
          </w:tcPr>
          <w:p w:rsidR="009E3E2D" w:rsidRPr="009E3E2D" w:rsidRDefault="009E3E2D" w:rsidP="002D6559">
            <w:pPr>
              <w:jc w:val="right"/>
              <w:rPr>
                <w:sz w:val="20"/>
                <w:szCs w:val="20"/>
              </w:rPr>
            </w:pPr>
            <w:r w:rsidRPr="009E3E2D">
              <w:rPr>
                <w:sz w:val="20"/>
                <w:szCs w:val="20"/>
              </w:rPr>
              <w:t> </w:t>
            </w:r>
          </w:p>
        </w:tc>
        <w:tc>
          <w:tcPr>
            <w:tcW w:w="1321" w:type="dxa"/>
            <w:vMerge w:val="restart"/>
            <w:shd w:val="clear" w:color="auto" w:fill="auto"/>
            <w:hideMark/>
          </w:tcPr>
          <w:p w:rsidR="009E3E2D" w:rsidRPr="009E3E2D" w:rsidRDefault="009E3E2D" w:rsidP="002D6559">
            <w:pPr>
              <w:jc w:val="right"/>
              <w:rPr>
                <w:sz w:val="20"/>
                <w:szCs w:val="20"/>
              </w:rPr>
            </w:pPr>
            <w:r w:rsidRPr="009E3E2D">
              <w:rPr>
                <w:sz w:val="20"/>
                <w:szCs w:val="20"/>
              </w:rPr>
              <w:t> </w:t>
            </w:r>
          </w:p>
        </w:tc>
      </w:tr>
      <w:tr w:rsidR="009E3E2D" w:rsidRPr="00703531" w:rsidTr="009E3E2D">
        <w:trPr>
          <w:trHeight w:val="585"/>
        </w:trPr>
        <w:tc>
          <w:tcPr>
            <w:tcW w:w="3544" w:type="dxa"/>
            <w:vMerge/>
            <w:shd w:val="clear" w:color="auto" w:fill="auto"/>
            <w:hideMark/>
          </w:tcPr>
          <w:p w:rsidR="009E3E2D" w:rsidRPr="009E3E2D" w:rsidRDefault="009E3E2D" w:rsidP="002D6559">
            <w:pPr>
              <w:jc w:val="both"/>
              <w:rPr>
                <w:sz w:val="20"/>
                <w:szCs w:val="20"/>
              </w:rPr>
            </w:pPr>
          </w:p>
        </w:tc>
        <w:tc>
          <w:tcPr>
            <w:tcW w:w="1276" w:type="dxa"/>
            <w:vMerge/>
            <w:shd w:val="clear" w:color="auto" w:fill="auto"/>
            <w:hideMark/>
          </w:tcPr>
          <w:p w:rsidR="009E3E2D" w:rsidRPr="009E3E2D" w:rsidRDefault="009E3E2D" w:rsidP="002D6559">
            <w:pPr>
              <w:jc w:val="right"/>
              <w:rPr>
                <w:sz w:val="20"/>
                <w:szCs w:val="20"/>
              </w:rPr>
            </w:pPr>
          </w:p>
        </w:tc>
        <w:tc>
          <w:tcPr>
            <w:tcW w:w="1275" w:type="dxa"/>
            <w:vMerge/>
            <w:shd w:val="clear" w:color="auto" w:fill="auto"/>
            <w:hideMark/>
          </w:tcPr>
          <w:p w:rsidR="009E3E2D" w:rsidRPr="009E3E2D" w:rsidRDefault="009E3E2D" w:rsidP="002D6559">
            <w:pPr>
              <w:jc w:val="right"/>
              <w:rPr>
                <w:sz w:val="20"/>
                <w:szCs w:val="20"/>
              </w:rPr>
            </w:pPr>
          </w:p>
        </w:tc>
        <w:tc>
          <w:tcPr>
            <w:tcW w:w="1276" w:type="dxa"/>
            <w:vMerge/>
            <w:shd w:val="clear" w:color="auto" w:fill="auto"/>
            <w:hideMark/>
          </w:tcPr>
          <w:p w:rsidR="009E3E2D" w:rsidRPr="009E3E2D" w:rsidRDefault="009E3E2D" w:rsidP="002D6559">
            <w:pPr>
              <w:jc w:val="right"/>
              <w:rPr>
                <w:sz w:val="20"/>
                <w:szCs w:val="20"/>
              </w:rPr>
            </w:pPr>
          </w:p>
        </w:tc>
        <w:tc>
          <w:tcPr>
            <w:tcW w:w="1321" w:type="dxa"/>
            <w:vMerge/>
            <w:shd w:val="clear" w:color="auto" w:fill="auto"/>
            <w:hideMark/>
          </w:tcPr>
          <w:p w:rsidR="009E3E2D" w:rsidRPr="009E3E2D" w:rsidRDefault="009E3E2D" w:rsidP="002D6559">
            <w:pPr>
              <w:jc w:val="right"/>
              <w:rPr>
                <w:sz w:val="20"/>
                <w:szCs w:val="20"/>
              </w:rPr>
            </w:pPr>
          </w:p>
        </w:tc>
      </w:tr>
      <w:tr w:rsidR="009E3E2D" w:rsidRPr="00703531" w:rsidTr="009E3E2D">
        <w:trPr>
          <w:trHeight w:val="1260"/>
        </w:trPr>
        <w:tc>
          <w:tcPr>
            <w:tcW w:w="3544" w:type="dxa"/>
            <w:shd w:val="clear" w:color="auto" w:fill="auto"/>
            <w:hideMark/>
          </w:tcPr>
          <w:p w:rsidR="009E3E2D" w:rsidRPr="009E3E2D" w:rsidRDefault="009E3E2D" w:rsidP="002D6559">
            <w:pPr>
              <w:jc w:val="both"/>
              <w:rPr>
                <w:sz w:val="20"/>
                <w:szCs w:val="20"/>
              </w:rPr>
            </w:pPr>
            <w:r w:rsidRPr="009E3E2D">
              <w:rPr>
                <w:sz w:val="20"/>
                <w:szCs w:val="20"/>
              </w:rPr>
              <w:t>A számvitelről szóló törvény szerinti hitelviszonyt megtestesítő értékpapír forgalomba hozatala a forgalomba hozatal napjától a beváltás napjáig, kamatozó értékpapír esetén annak névértéke, egyéb értékpapír esetén annak vételára</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 </w:t>
            </w:r>
          </w:p>
        </w:tc>
        <w:tc>
          <w:tcPr>
            <w:tcW w:w="1321" w:type="dxa"/>
            <w:shd w:val="clear" w:color="auto" w:fill="auto"/>
            <w:hideMark/>
          </w:tcPr>
          <w:p w:rsidR="009E3E2D" w:rsidRPr="009E3E2D" w:rsidRDefault="009E3E2D" w:rsidP="002D6559">
            <w:pPr>
              <w:jc w:val="right"/>
              <w:rPr>
                <w:sz w:val="20"/>
                <w:szCs w:val="20"/>
              </w:rPr>
            </w:pPr>
            <w:r w:rsidRPr="009E3E2D">
              <w:rPr>
                <w:sz w:val="20"/>
                <w:szCs w:val="20"/>
              </w:rPr>
              <w:t> </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sz w:val="20"/>
                <w:szCs w:val="20"/>
              </w:rPr>
            </w:pPr>
            <w:r w:rsidRPr="009E3E2D">
              <w:rPr>
                <w:sz w:val="20"/>
                <w:szCs w:val="20"/>
              </w:rPr>
              <w:t>Kezességvállalásból eredő fizetési kötelezettség</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16 722 696</w:t>
            </w:r>
          </w:p>
        </w:tc>
        <w:tc>
          <w:tcPr>
            <w:tcW w:w="1275" w:type="dxa"/>
            <w:shd w:val="clear" w:color="auto" w:fill="auto"/>
            <w:noWrap/>
            <w:hideMark/>
          </w:tcPr>
          <w:p w:rsidR="009E3E2D" w:rsidRPr="009E3E2D" w:rsidRDefault="009E3E2D" w:rsidP="002D6559">
            <w:pPr>
              <w:jc w:val="right"/>
              <w:rPr>
                <w:sz w:val="20"/>
                <w:szCs w:val="20"/>
              </w:rPr>
            </w:pPr>
            <w:r w:rsidRPr="009E3E2D">
              <w:rPr>
                <w:sz w:val="20"/>
                <w:szCs w:val="20"/>
              </w:rPr>
              <w:t>16 268 700</w:t>
            </w:r>
          </w:p>
        </w:tc>
        <w:tc>
          <w:tcPr>
            <w:tcW w:w="1276" w:type="dxa"/>
            <w:shd w:val="clear" w:color="auto" w:fill="auto"/>
            <w:noWrap/>
            <w:hideMark/>
          </w:tcPr>
          <w:p w:rsidR="009E3E2D" w:rsidRPr="009E3E2D" w:rsidRDefault="009E3E2D" w:rsidP="002D6559">
            <w:pPr>
              <w:jc w:val="right"/>
              <w:rPr>
                <w:sz w:val="20"/>
                <w:szCs w:val="20"/>
              </w:rPr>
            </w:pPr>
            <w:r w:rsidRPr="009E3E2D">
              <w:rPr>
                <w:sz w:val="20"/>
                <w:szCs w:val="20"/>
              </w:rPr>
              <w:t>15 814 703</w:t>
            </w:r>
          </w:p>
        </w:tc>
        <w:tc>
          <w:tcPr>
            <w:tcW w:w="1321" w:type="dxa"/>
            <w:shd w:val="clear" w:color="auto" w:fill="auto"/>
            <w:noWrap/>
            <w:hideMark/>
          </w:tcPr>
          <w:p w:rsidR="009E3E2D" w:rsidRPr="009E3E2D" w:rsidRDefault="009E3E2D" w:rsidP="002D6559">
            <w:pPr>
              <w:jc w:val="right"/>
              <w:rPr>
                <w:sz w:val="20"/>
                <w:szCs w:val="20"/>
              </w:rPr>
            </w:pPr>
            <w:r w:rsidRPr="009E3E2D">
              <w:rPr>
                <w:sz w:val="20"/>
                <w:szCs w:val="20"/>
              </w:rPr>
              <w:t>7 810 376</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Kiadások összesen:</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16 722 696</w:t>
            </w:r>
          </w:p>
        </w:tc>
        <w:tc>
          <w:tcPr>
            <w:tcW w:w="1275" w:type="dxa"/>
            <w:shd w:val="clear" w:color="auto" w:fill="auto"/>
            <w:noWrap/>
            <w:hideMark/>
          </w:tcPr>
          <w:p w:rsidR="009E3E2D" w:rsidRPr="009E3E2D" w:rsidRDefault="009E3E2D" w:rsidP="002D6559">
            <w:pPr>
              <w:jc w:val="right"/>
              <w:rPr>
                <w:b/>
                <w:bCs/>
                <w:sz w:val="20"/>
                <w:szCs w:val="20"/>
              </w:rPr>
            </w:pPr>
            <w:r w:rsidRPr="009E3E2D">
              <w:rPr>
                <w:b/>
                <w:bCs/>
                <w:sz w:val="20"/>
                <w:szCs w:val="20"/>
              </w:rPr>
              <w:t>16 268 700</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15 814 703</w:t>
            </w:r>
          </w:p>
        </w:tc>
        <w:tc>
          <w:tcPr>
            <w:tcW w:w="1321" w:type="dxa"/>
            <w:shd w:val="clear" w:color="auto" w:fill="auto"/>
            <w:noWrap/>
            <w:hideMark/>
          </w:tcPr>
          <w:p w:rsidR="009E3E2D" w:rsidRPr="009E3E2D" w:rsidRDefault="009E3E2D" w:rsidP="002D6559">
            <w:pPr>
              <w:jc w:val="right"/>
              <w:rPr>
                <w:b/>
                <w:bCs/>
                <w:sz w:val="20"/>
                <w:szCs w:val="20"/>
              </w:rPr>
            </w:pPr>
            <w:r w:rsidRPr="009E3E2D">
              <w:rPr>
                <w:b/>
                <w:bCs/>
                <w:sz w:val="20"/>
                <w:szCs w:val="20"/>
              </w:rPr>
              <w:t>7 810 376</w:t>
            </w:r>
          </w:p>
        </w:tc>
      </w:tr>
      <w:tr w:rsidR="009E3E2D" w:rsidRPr="00703531" w:rsidTr="009E3E2D">
        <w:trPr>
          <w:trHeight w:val="345"/>
        </w:trPr>
        <w:tc>
          <w:tcPr>
            <w:tcW w:w="3544" w:type="dxa"/>
            <w:shd w:val="clear" w:color="auto" w:fill="auto"/>
            <w:noWrap/>
            <w:hideMark/>
          </w:tcPr>
          <w:p w:rsidR="009E3E2D" w:rsidRPr="009E3E2D" w:rsidRDefault="009E3E2D" w:rsidP="002D6559">
            <w:pPr>
              <w:jc w:val="both"/>
              <w:rPr>
                <w:b/>
                <w:bCs/>
                <w:sz w:val="20"/>
                <w:szCs w:val="20"/>
              </w:rPr>
            </w:pPr>
            <w:r w:rsidRPr="009E3E2D">
              <w:rPr>
                <w:b/>
                <w:bCs/>
                <w:sz w:val="20"/>
                <w:szCs w:val="20"/>
              </w:rPr>
              <w:t>Fizetési kötelezettséggel csökkentett saját bevétel:</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299 878 304</w:t>
            </w:r>
          </w:p>
        </w:tc>
        <w:tc>
          <w:tcPr>
            <w:tcW w:w="1275" w:type="dxa"/>
            <w:shd w:val="clear" w:color="auto" w:fill="auto"/>
            <w:noWrap/>
            <w:hideMark/>
          </w:tcPr>
          <w:p w:rsidR="009E3E2D" w:rsidRPr="009E3E2D" w:rsidRDefault="009E3E2D" w:rsidP="002D6559">
            <w:pPr>
              <w:jc w:val="right"/>
              <w:rPr>
                <w:b/>
                <w:bCs/>
                <w:sz w:val="20"/>
                <w:szCs w:val="20"/>
              </w:rPr>
            </w:pPr>
            <w:r w:rsidRPr="009E3E2D">
              <w:rPr>
                <w:b/>
                <w:bCs/>
                <w:sz w:val="20"/>
                <w:szCs w:val="20"/>
              </w:rPr>
              <w:t>285 981 300</w:t>
            </w:r>
          </w:p>
        </w:tc>
        <w:tc>
          <w:tcPr>
            <w:tcW w:w="1276" w:type="dxa"/>
            <w:shd w:val="clear" w:color="auto" w:fill="auto"/>
            <w:noWrap/>
            <w:hideMark/>
          </w:tcPr>
          <w:p w:rsidR="009E3E2D" w:rsidRPr="009E3E2D" w:rsidRDefault="009E3E2D" w:rsidP="002D6559">
            <w:pPr>
              <w:jc w:val="right"/>
              <w:rPr>
                <w:b/>
                <w:bCs/>
                <w:sz w:val="20"/>
                <w:szCs w:val="20"/>
              </w:rPr>
            </w:pPr>
            <w:r w:rsidRPr="009E3E2D">
              <w:rPr>
                <w:b/>
                <w:bCs/>
                <w:sz w:val="20"/>
                <w:szCs w:val="20"/>
              </w:rPr>
              <w:t>286 435 297</w:t>
            </w:r>
          </w:p>
        </w:tc>
        <w:tc>
          <w:tcPr>
            <w:tcW w:w="1321" w:type="dxa"/>
            <w:shd w:val="clear" w:color="auto" w:fill="auto"/>
            <w:noWrap/>
            <w:hideMark/>
          </w:tcPr>
          <w:p w:rsidR="009E3E2D" w:rsidRPr="009E3E2D" w:rsidRDefault="009E3E2D" w:rsidP="002D6559">
            <w:pPr>
              <w:jc w:val="right"/>
              <w:rPr>
                <w:b/>
                <w:bCs/>
                <w:sz w:val="20"/>
                <w:szCs w:val="20"/>
              </w:rPr>
            </w:pPr>
            <w:r w:rsidRPr="009E3E2D">
              <w:rPr>
                <w:b/>
                <w:bCs/>
                <w:sz w:val="20"/>
                <w:szCs w:val="20"/>
              </w:rPr>
              <w:t>294 439 624</w:t>
            </w:r>
          </w:p>
        </w:tc>
      </w:tr>
    </w:tbl>
    <w:p w:rsidR="009E3E2D" w:rsidRPr="00703531" w:rsidRDefault="009E3E2D" w:rsidP="009E3E2D">
      <w:pPr>
        <w:jc w:val="both"/>
        <w:rPr>
          <w:b/>
        </w:rPr>
      </w:pPr>
    </w:p>
    <w:p w:rsidR="009E3E2D" w:rsidRPr="00703531" w:rsidRDefault="009E3E2D" w:rsidP="009E3E2D">
      <w:pPr>
        <w:jc w:val="both"/>
        <w:rPr>
          <w:b/>
        </w:rPr>
      </w:pPr>
    </w:p>
    <w:p w:rsidR="009E3E2D" w:rsidRPr="00703531" w:rsidRDefault="009E3E2D" w:rsidP="009E3E2D">
      <w:pPr>
        <w:pStyle w:val="Cmsor1"/>
        <w:numPr>
          <w:ilvl w:val="0"/>
          <w:numId w:val="0"/>
        </w:numPr>
        <w:ind w:firstLine="708"/>
        <w:jc w:val="left"/>
        <w:rPr>
          <w:b w:val="0"/>
          <w:sz w:val="24"/>
        </w:rPr>
      </w:pPr>
      <w:r w:rsidRPr="00703531">
        <w:rPr>
          <w:b w:val="0"/>
          <w:sz w:val="24"/>
        </w:rPr>
        <w:t>A Gst.  10. § (5) bekezdése szerint:</w:t>
      </w:r>
    </w:p>
    <w:p w:rsidR="0042084E" w:rsidRPr="00891E29" w:rsidRDefault="009E3E2D" w:rsidP="009E3E2D">
      <w:pPr>
        <w:tabs>
          <w:tab w:val="left" w:pos="0"/>
        </w:tabs>
        <w:ind w:left="708"/>
        <w:jc w:val="both"/>
        <w:rPr>
          <w:rFonts w:cs="Tahoma"/>
          <w:color w:val="000000"/>
        </w:rPr>
      </w:pPr>
      <w:r w:rsidRPr="00703531">
        <w:rPr>
          <w:i/>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r w:rsidR="0042084E">
        <w:t>,</w:t>
      </w:r>
      <w:r w:rsidR="0042084E">
        <w:rPr>
          <w:rFonts w:cs="Tahoma"/>
          <w:color w:val="000000"/>
        </w:rPr>
        <w:t xml:space="preserve"> </w:t>
      </w:r>
      <w:r w:rsidR="0042084E">
        <w:rPr>
          <w:rFonts w:eastAsia="SimSun"/>
          <w:lang w:eastAsia="hi-IN" w:bidi="hi-IN"/>
        </w:rPr>
        <w:t>támogatja</w:t>
      </w:r>
      <w:r w:rsidR="0042084E" w:rsidRPr="001308E7">
        <w:rPr>
          <w:lang w:eastAsia="hu-HU"/>
        </w:rPr>
        <w:t xml:space="preserve"> </w:t>
      </w:r>
      <w:r w:rsidR="0042084E">
        <w:rPr>
          <w:rFonts w:eastAsia="Calibri"/>
          <w:lang w:eastAsia="ar-SA"/>
        </w:rPr>
        <w:t>és a Képviselő-testületnek elfogadásra javasolja.</w:t>
      </w:r>
    </w:p>
    <w:p w:rsidR="0042084E" w:rsidRDefault="0042084E" w:rsidP="0042084E">
      <w:pPr>
        <w:ind w:left="708"/>
        <w:jc w:val="both"/>
      </w:pPr>
      <w:r>
        <w:rPr>
          <w:b/>
          <w:u w:val="single"/>
        </w:rPr>
        <w:lastRenderedPageBreak/>
        <w:t>Határidő:</w:t>
      </w:r>
      <w:r>
        <w:t xml:space="preserve"> 2018. február 22.</w:t>
      </w:r>
    </w:p>
    <w:p w:rsidR="00B05FC6" w:rsidRDefault="0042084E" w:rsidP="0042084E">
      <w:pPr>
        <w:jc w:val="both"/>
      </w:pPr>
      <w:r>
        <w:rPr>
          <w:bCs/>
        </w:rPr>
        <w:tab/>
      </w:r>
      <w:r>
        <w:rPr>
          <w:b/>
          <w:bCs/>
          <w:u w:val="single"/>
        </w:rPr>
        <w:t>Felelős:</w:t>
      </w:r>
      <w:r>
        <w:rPr>
          <w:bCs/>
        </w:rPr>
        <w:t xml:space="preserve"> Nagy Sándor bizottsági elnök</w:t>
      </w:r>
    </w:p>
    <w:p w:rsidR="00B05FC6" w:rsidRDefault="00B05FC6" w:rsidP="00F34C14">
      <w:pPr>
        <w:jc w:val="both"/>
      </w:pPr>
    </w:p>
    <w:p w:rsidR="00B05FC6" w:rsidRPr="00644560" w:rsidRDefault="00644560" w:rsidP="00F34C14">
      <w:pPr>
        <w:jc w:val="both"/>
      </w:pPr>
      <w:r>
        <w:rPr>
          <w:b/>
          <w:u w:val="single"/>
        </w:rPr>
        <w:t>8. Napirend:</w:t>
      </w:r>
      <w:r>
        <w:t xml:space="preserve"> </w:t>
      </w:r>
      <w:r w:rsidR="00EE2E3D" w:rsidRPr="002C68A4">
        <w:rPr>
          <w:rFonts w:eastAsia="SimSun" w:cs="Mangal"/>
          <w:lang w:bidi="hi-IN"/>
        </w:rPr>
        <w:t xml:space="preserve">Előterjesztés </w:t>
      </w:r>
      <w:r w:rsidR="00EE2E3D" w:rsidRPr="002C68A4">
        <w:rPr>
          <w:lang w:eastAsia="hu-HU"/>
        </w:rPr>
        <w:t>az Országos Mentőszolgálat Alapítvány részére vissza nem térítendő támogatás nyújtásáról</w:t>
      </w:r>
    </w:p>
    <w:p w:rsidR="00644560" w:rsidRDefault="00644560" w:rsidP="00F34C14">
      <w:pPr>
        <w:jc w:val="both"/>
      </w:pPr>
    </w:p>
    <w:p w:rsidR="00644560" w:rsidRDefault="00371EB1" w:rsidP="00F34C14">
      <w:pPr>
        <w:jc w:val="both"/>
      </w:pPr>
      <w:r>
        <w:rPr>
          <w:b/>
        </w:rPr>
        <w:t>Muraközi István polgármester</w:t>
      </w:r>
      <w:r>
        <w:t xml:space="preserve"> hozzátette, hogy a határozati javaslatban szereplő összeg egy javaslat, ettől eltérő összegben is javasolhat támogatást a Bizottság a Képviselő-testület részére.</w:t>
      </w:r>
    </w:p>
    <w:p w:rsidR="00432B48" w:rsidRDefault="00432B48" w:rsidP="00F34C14">
      <w:pPr>
        <w:jc w:val="both"/>
      </w:pPr>
    </w:p>
    <w:p w:rsidR="00432B48" w:rsidRDefault="00432B48" w:rsidP="00432B48">
      <w:pPr>
        <w:pStyle w:val="Listaszerbekezds1"/>
        <w:ind w:left="0"/>
        <w:jc w:val="both"/>
      </w:pPr>
      <w:r>
        <w:t>Az előterjesztéssel kapcsolatban további hozzászólás, észrevétel, vélemény nem érkezett, ezért a levezető elnök a határozati javaslatot szavazásra bocsátotta.</w:t>
      </w:r>
    </w:p>
    <w:p w:rsidR="00432B48" w:rsidRDefault="00432B48" w:rsidP="00432B48">
      <w:pPr>
        <w:pStyle w:val="Listaszerbekezds1"/>
        <w:ind w:left="0"/>
        <w:jc w:val="both"/>
      </w:pPr>
    </w:p>
    <w:p w:rsidR="00432B48" w:rsidRDefault="00432B48" w:rsidP="00432B48">
      <w:pPr>
        <w:pStyle w:val="Listaszerbekezds1"/>
        <w:ind w:left="0"/>
        <w:jc w:val="both"/>
      </w:pPr>
      <w:r>
        <w:t>A Pénzügyi Bizottság 7 igen, 0 nem, 0 tartózkodás mellett az alábbi határozatot hozta:</w:t>
      </w:r>
    </w:p>
    <w:p w:rsidR="00432B48" w:rsidRDefault="00432B48" w:rsidP="00432B48">
      <w:pPr>
        <w:jc w:val="both"/>
        <w:rPr>
          <w:b/>
          <w:u w:val="single"/>
        </w:rPr>
      </w:pPr>
    </w:p>
    <w:p w:rsidR="00432B48" w:rsidRDefault="00432B48" w:rsidP="00432B48">
      <w:pPr>
        <w:ind w:left="708"/>
        <w:jc w:val="both"/>
      </w:pPr>
      <w:r>
        <w:rPr>
          <w:b/>
          <w:u w:val="single"/>
        </w:rPr>
        <w:t>2</w:t>
      </w:r>
      <w:r w:rsidR="00696764">
        <w:rPr>
          <w:b/>
          <w:u w:val="single"/>
        </w:rPr>
        <w:t>2</w:t>
      </w:r>
      <w:r>
        <w:rPr>
          <w:b/>
          <w:u w:val="single"/>
        </w:rPr>
        <w:t>/2018. (II. 21.) Pénzügyi Bizottsági Határozat</w:t>
      </w:r>
    </w:p>
    <w:p w:rsidR="00432B48" w:rsidRPr="00891E29" w:rsidRDefault="00432B48" w:rsidP="00432B48">
      <w:pPr>
        <w:tabs>
          <w:tab w:val="left" w:pos="0"/>
        </w:tabs>
        <w:ind w:left="708"/>
        <w:jc w:val="both"/>
        <w:rPr>
          <w:rFonts w:cs="Tahoma"/>
          <w:color w:val="000000"/>
        </w:rPr>
      </w:pPr>
      <w:r>
        <w:tab/>
        <w:t>A Pénzügyi Bizottság</w:t>
      </w:r>
      <w:r>
        <w:rPr>
          <w:rFonts w:cs="Tahoma"/>
          <w:color w:val="000000"/>
        </w:rPr>
        <w:t xml:space="preserve"> </w:t>
      </w:r>
      <w:r w:rsidR="0038439D" w:rsidRPr="00B439C7">
        <w:rPr>
          <w:rFonts w:eastAsia="Lucida Sans Unicode"/>
          <w:bCs/>
        </w:rPr>
        <w:t>100.000.-Ft vissza nem térítendő támogatás nyújt</w:t>
      </w:r>
      <w:r w:rsidR="0038439D">
        <w:rPr>
          <w:rFonts w:eastAsia="Lucida Sans Unicode"/>
          <w:bCs/>
        </w:rPr>
        <w:t>ását</w:t>
      </w:r>
      <w:r w:rsidR="0038439D" w:rsidRPr="00B439C7">
        <w:rPr>
          <w:rFonts w:eastAsia="Lucida Sans Unicode"/>
          <w:bCs/>
        </w:rPr>
        <w:t xml:space="preserve"> </w:t>
      </w:r>
      <w:r w:rsidR="0038439D" w:rsidRPr="00B439C7">
        <w:t>az Országos Mentőszolgálat Alapítvány részére egy Lucas2 újraélesztéshez használt mellkasi kompressziós rendszer Berettyóújfalu Mentőállomás részére történő beszerzése céljából</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432B48" w:rsidRDefault="00432B48" w:rsidP="00432B48">
      <w:pPr>
        <w:ind w:left="708"/>
        <w:jc w:val="both"/>
      </w:pPr>
      <w:r>
        <w:rPr>
          <w:b/>
          <w:u w:val="single"/>
        </w:rPr>
        <w:t>Határidő:</w:t>
      </w:r>
      <w:r>
        <w:t xml:space="preserve"> 2018. február 22.</w:t>
      </w:r>
    </w:p>
    <w:p w:rsidR="00432B48" w:rsidRPr="00371EB1" w:rsidRDefault="00432B48" w:rsidP="00432B48">
      <w:pPr>
        <w:jc w:val="both"/>
      </w:pPr>
      <w:r>
        <w:rPr>
          <w:bCs/>
        </w:rPr>
        <w:tab/>
      </w:r>
      <w:r>
        <w:rPr>
          <w:b/>
          <w:bCs/>
          <w:u w:val="single"/>
        </w:rPr>
        <w:t>Felelős:</w:t>
      </w:r>
      <w:r>
        <w:rPr>
          <w:bCs/>
        </w:rPr>
        <w:t xml:space="preserve"> Nagy Sándor bizottsági elnök</w:t>
      </w:r>
    </w:p>
    <w:p w:rsidR="00644560" w:rsidRDefault="00644560" w:rsidP="00F34C14">
      <w:pPr>
        <w:jc w:val="both"/>
      </w:pPr>
    </w:p>
    <w:p w:rsidR="00644560" w:rsidRPr="00E43FD4" w:rsidRDefault="00E43FD4" w:rsidP="00F34C14">
      <w:pPr>
        <w:jc w:val="both"/>
      </w:pPr>
      <w:r>
        <w:rPr>
          <w:b/>
          <w:u w:val="single"/>
        </w:rPr>
        <w:t>9. Napirend:</w:t>
      </w:r>
      <w:r>
        <w:t xml:space="preserve"> </w:t>
      </w:r>
      <w:r w:rsidRPr="002C68A4">
        <w:rPr>
          <w:rFonts w:eastAsia="SimSun" w:cs="Mangal"/>
          <w:lang w:bidi="hi-IN"/>
        </w:rPr>
        <w:t>Előterjesztés a TOP-1.1.2-16HB1-2017-00001 azonosító számú projekttel kapcsolatos döntés meghozataláról</w:t>
      </w:r>
    </w:p>
    <w:p w:rsidR="00644560" w:rsidRDefault="00644560" w:rsidP="00F34C14">
      <w:pPr>
        <w:jc w:val="both"/>
      </w:pPr>
    </w:p>
    <w:p w:rsidR="00644560" w:rsidRPr="000214F6" w:rsidRDefault="000214F6" w:rsidP="00F34C14">
      <w:pPr>
        <w:jc w:val="both"/>
      </w:pPr>
      <w:r>
        <w:rPr>
          <w:b/>
        </w:rPr>
        <w:t>Muraközi István polgármester</w:t>
      </w:r>
      <w:r>
        <w:t xml:space="preserve"> </w:t>
      </w:r>
      <w:r w:rsidR="002A2A67">
        <w:t>kiegészítésében</w:t>
      </w:r>
      <w:r>
        <w:t xml:space="preserve"> elmondta, hogy a támogatói döntés értelmében 145.704 Ft öner</w:t>
      </w:r>
      <w:r w:rsidR="003F1462">
        <w:t>ővel kell számolni</w:t>
      </w:r>
      <w:r>
        <w:t xml:space="preserve"> a pályázat kapcsán</w:t>
      </w:r>
      <w:r w:rsidR="003F1462">
        <w:t>.</w:t>
      </w:r>
    </w:p>
    <w:p w:rsidR="00644560" w:rsidRDefault="00644560" w:rsidP="00F34C14">
      <w:pPr>
        <w:jc w:val="both"/>
      </w:pPr>
    </w:p>
    <w:p w:rsidR="00644560" w:rsidRDefault="00EB7F32" w:rsidP="00F34C14">
      <w:pPr>
        <w:jc w:val="both"/>
      </w:pPr>
      <w:r>
        <w:rPr>
          <w:b/>
        </w:rPr>
        <w:t>Szántai László</w:t>
      </w:r>
      <w:r w:rsidR="002A2A67">
        <w:t xml:space="preserve"> kérdést tett fel arra vonatkozóan, hogy miért van szükség önerőre, hiszen a korábbiakban ennél a pályázatnál nem volt szükséges önerőt biztosítani.</w:t>
      </w:r>
    </w:p>
    <w:p w:rsidR="002A2A67" w:rsidRDefault="002A2A67" w:rsidP="00F34C14">
      <w:pPr>
        <w:jc w:val="both"/>
      </w:pPr>
    </w:p>
    <w:p w:rsidR="002A2A67" w:rsidRPr="002A2A67" w:rsidRDefault="002A2A67" w:rsidP="00F34C14">
      <w:pPr>
        <w:jc w:val="both"/>
      </w:pPr>
      <w:r>
        <w:rPr>
          <w:b/>
        </w:rPr>
        <w:t>Muraközi István polgármester</w:t>
      </w:r>
      <w:r>
        <w:t xml:space="preserve"> válaszában elmondta, hogy </w:t>
      </w:r>
      <w:r w:rsidR="00DE2664">
        <w:t>a támogatói döntés szerint a pályázatban ennyi az önkormányzati önerő, indoklást nem kapott az Önkormányzat ezzel kapcsolatban.</w:t>
      </w:r>
    </w:p>
    <w:p w:rsidR="00644560" w:rsidRDefault="00644560" w:rsidP="00F34C14">
      <w:pPr>
        <w:jc w:val="both"/>
      </w:pPr>
    </w:p>
    <w:p w:rsidR="00DE2664" w:rsidRDefault="00DE2664" w:rsidP="00DE2664">
      <w:pPr>
        <w:pStyle w:val="Listaszerbekezds1"/>
        <w:ind w:left="0"/>
        <w:jc w:val="both"/>
      </w:pPr>
      <w:r>
        <w:t>Az előterjesztéssel kapcsolatban további hozzászólás, észrevétel, vélemény nem érkezett, ezért a levezető elnök a határozati javaslatot szavazásra bocsátotta.</w:t>
      </w:r>
    </w:p>
    <w:p w:rsidR="00DE2664" w:rsidRDefault="00DE2664" w:rsidP="00DE2664">
      <w:pPr>
        <w:pStyle w:val="Listaszerbekezds1"/>
        <w:ind w:left="0"/>
        <w:jc w:val="both"/>
      </w:pPr>
    </w:p>
    <w:p w:rsidR="00DE2664" w:rsidRDefault="00DE2664" w:rsidP="00DE2664">
      <w:pPr>
        <w:pStyle w:val="Listaszerbekezds1"/>
        <w:ind w:left="0"/>
        <w:jc w:val="both"/>
      </w:pPr>
      <w:r>
        <w:t>A Pénzügyi Bizottság 7 igen, 0 nem, 0 tartózkodás mellett az alábbi határozatot hozta:</w:t>
      </w:r>
    </w:p>
    <w:p w:rsidR="00DE2664" w:rsidRDefault="00DE2664" w:rsidP="00DE2664">
      <w:pPr>
        <w:jc w:val="both"/>
        <w:rPr>
          <w:b/>
          <w:u w:val="single"/>
        </w:rPr>
      </w:pPr>
    </w:p>
    <w:p w:rsidR="00DE2664" w:rsidRDefault="00DE2664" w:rsidP="00DE2664">
      <w:pPr>
        <w:ind w:left="708"/>
        <w:jc w:val="both"/>
      </w:pPr>
      <w:r>
        <w:rPr>
          <w:b/>
          <w:u w:val="single"/>
        </w:rPr>
        <w:t>2</w:t>
      </w:r>
      <w:r w:rsidR="00562F54">
        <w:rPr>
          <w:b/>
          <w:u w:val="single"/>
        </w:rPr>
        <w:t>3</w:t>
      </w:r>
      <w:r>
        <w:rPr>
          <w:b/>
          <w:u w:val="single"/>
        </w:rPr>
        <w:t>/2018. (II. 21.) Pénzügyi Bizottsági Határozat</w:t>
      </w:r>
    </w:p>
    <w:p w:rsidR="00895DA3" w:rsidRPr="000F2AA1" w:rsidRDefault="00DE2664" w:rsidP="00895DA3">
      <w:pPr>
        <w:tabs>
          <w:tab w:val="left" w:pos="0"/>
        </w:tabs>
        <w:ind w:left="708"/>
        <w:jc w:val="both"/>
      </w:pPr>
      <w:r>
        <w:tab/>
        <w:t>A Pénzügyi Bizottság</w:t>
      </w:r>
      <w:r>
        <w:rPr>
          <w:rFonts w:cs="Tahoma"/>
          <w:color w:val="000000"/>
        </w:rPr>
        <w:t xml:space="preserve"> </w:t>
      </w:r>
      <w:r w:rsidR="00895DA3">
        <w:rPr>
          <w:rFonts w:eastAsia="Lucida Sans Unicode"/>
          <w:bCs/>
        </w:rPr>
        <w:t xml:space="preserve">a határozati javaslatot, mely szerint </w:t>
      </w:r>
      <w:r w:rsidR="00895DA3" w:rsidRPr="000F2AA1">
        <w:t>Berettyóújfalu Város Önkormányzata Képviselő-testülete az „Inkubátorház fejlesztése Berettyóújfaluban” című TOP-1.1.2-16-HB1-2017-00001 azonosító számú pályázatról szóló döntés értelmében támogatást nyert, az alábbi finanszírozási feltételekkel:</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745"/>
      </w:tblGrid>
      <w:tr w:rsidR="00895DA3" w:rsidRPr="000F2AA1" w:rsidTr="00895DA3">
        <w:tc>
          <w:tcPr>
            <w:tcW w:w="3902" w:type="dxa"/>
          </w:tcPr>
          <w:p w:rsidR="00895DA3" w:rsidRPr="000F2AA1" w:rsidRDefault="00895DA3" w:rsidP="005E0490">
            <w:pPr>
              <w:pStyle w:val="Szvegtrzs"/>
              <w:rPr>
                <w:bCs/>
                <w:iCs/>
                <w:sz w:val="24"/>
                <w:szCs w:val="24"/>
              </w:rPr>
            </w:pPr>
            <w:r w:rsidRPr="000F2AA1">
              <w:rPr>
                <w:bCs/>
                <w:iCs/>
                <w:sz w:val="24"/>
                <w:szCs w:val="24"/>
              </w:rPr>
              <w:t>Teljes költség</w:t>
            </w:r>
          </w:p>
        </w:tc>
        <w:tc>
          <w:tcPr>
            <w:tcW w:w="4745" w:type="dxa"/>
          </w:tcPr>
          <w:p w:rsidR="00895DA3" w:rsidRPr="000F2AA1" w:rsidRDefault="00895DA3" w:rsidP="005E0490">
            <w:pPr>
              <w:pStyle w:val="Szvegtrzs"/>
              <w:jc w:val="right"/>
              <w:rPr>
                <w:bCs/>
                <w:iCs/>
                <w:sz w:val="24"/>
                <w:szCs w:val="24"/>
              </w:rPr>
            </w:pPr>
            <w:r w:rsidRPr="000F2AA1">
              <w:rPr>
                <w:sz w:val="24"/>
                <w:szCs w:val="24"/>
              </w:rPr>
              <w:t>213.000.000 Ft.</w:t>
            </w:r>
          </w:p>
        </w:tc>
      </w:tr>
      <w:tr w:rsidR="00895DA3" w:rsidRPr="000F2AA1" w:rsidTr="00895DA3">
        <w:tc>
          <w:tcPr>
            <w:tcW w:w="3902" w:type="dxa"/>
          </w:tcPr>
          <w:p w:rsidR="00895DA3" w:rsidRPr="000F2AA1" w:rsidRDefault="00895DA3" w:rsidP="005E0490">
            <w:pPr>
              <w:pStyle w:val="Szvegtrzs"/>
              <w:rPr>
                <w:bCs/>
                <w:iCs/>
                <w:sz w:val="24"/>
                <w:szCs w:val="24"/>
              </w:rPr>
            </w:pPr>
            <w:r w:rsidRPr="000F2AA1">
              <w:rPr>
                <w:bCs/>
                <w:iCs/>
                <w:sz w:val="24"/>
                <w:szCs w:val="24"/>
              </w:rPr>
              <w:t>Támogatási összeg</w:t>
            </w:r>
          </w:p>
        </w:tc>
        <w:tc>
          <w:tcPr>
            <w:tcW w:w="4745" w:type="dxa"/>
          </w:tcPr>
          <w:p w:rsidR="00895DA3" w:rsidRPr="000F2AA1" w:rsidRDefault="00895DA3" w:rsidP="005E0490">
            <w:pPr>
              <w:pStyle w:val="Szvegtrzs"/>
              <w:jc w:val="right"/>
              <w:rPr>
                <w:bCs/>
                <w:iCs/>
                <w:sz w:val="24"/>
                <w:szCs w:val="24"/>
              </w:rPr>
            </w:pPr>
            <w:r w:rsidRPr="000F2AA1">
              <w:rPr>
                <w:sz w:val="24"/>
                <w:szCs w:val="24"/>
              </w:rPr>
              <w:t xml:space="preserve"> 212.854.296 Ft.</w:t>
            </w:r>
          </w:p>
        </w:tc>
      </w:tr>
      <w:tr w:rsidR="00895DA3" w:rsidRPr="000F2AA1" w:rsidTr="00895DA3">
        <w:tc>
          <w:tcPr>
            <w:tcW w:w="3902" w:type="dxa"/>
          </w:tcPr>
          <w:p w:rsidR="00895DA3" w:rsidRPr="000F2AA1" w:rsidRDefault="00895DA3" w:rsidP="005E0490">
            <w:pPr>
              <w:pStyle w:val="Szvegtrzs"/>
              <w:rPr>
                <w:bCs/>
                <w:iCs/>
                <w:sz w:val="24"/>
                <w:szCs w:val="24"/>
              </w:rPr>
            </w:pPr>
            <w:r w:rsidRPr="000F2AA1">
              <w:rPr>
                <w:bCs/>
                <w:iCs/>
                <w:sz w:val="24"/>
                <w:szCs w:val="24"/>
              </w:rPr>
              <w:lastRenderedPageBreak/>
              <w:t>Önkormányzati önerő</w:t>
            </w:r>
          </w:p>
        </w:tc>
        <w:tc>
          <w:tcPr>
            <w:tcW w:w="4745" w:type="dxa"/>
          </w:tcPr>
          <w:p w:rsidR="00895DA3" w:rsidRPr="000F2AA1" w:rsidRDefault="00895DA3" w:rsidP="005E0490">
            <w:pPr>
              <w:pStyle w:val="Szvegtrzs"/>
              <w:jc w:val="right"/>
              <w:rPr>
                <w:bCs/>
                <w:iCs/>
                <w:sz w:val="24"/>
                <w:szCs w:val="24"/>
              </w:rPr>
            </w:pPr>
            <w:r w:rsidRPr="000F2AA1">
              <w:rPr>
                <w:bCs/>
                <w:iCs/>
                <w:sz w:val="24"/>
                <w:szCs w:val="24"/>
              </w:rPr>
              <w:t>145.704 Ft.</w:t>
            </w:r>
          </w:p>
        </w:tc>
      </w:tr>
    </w:tbl>
    <w:p w:rsidR="00DE2664" w:rsidRPr="00895DA3" w:rsidRDefault="00895DA3" w:rsidP="00895DA3">
      <w:pPr>
        <w:ind w:left="708"/>
        <w:jc w:val="both"/>
      </w:pPr>
      <w:r w:rsidRPr="000F2AA1">
        <w:t>A projekt végrehajtásához szükséges 145.704 forint önrészt Berettyóújfalu Város Önkormányzata a 2018 évi költségvetés terhére biztosítja. A megvalósítás helyszíne: Berettyóújfalu 956. helyrajzi számú ingatlan</w:t>
      </w:r>
      <w:r w:rsidR="00DE2664">
        <w:t>,</w:t>
      </w:r>
      <w:r w:rsidR="00DE2664">
        <w:rPr>
          <w:rFonts w:cs="Tahoma"/>
          <w:color w:val="000000"/>
        </w:rPr>
        <w:t xml:space="preserve"> </w:t>
      </w:r>
      <w:r w:rsidR="00DE2664">
        <w:rPr>
          <w:rFonts w:eastAsia="SimSun"/>
          <w:lang w:eastAsia="hi-IN" w:bidi="hi-IN"/>
        </w:rPr>
        <w:t>támogatja</w:t>
      </w:r>
      <w:r w:rsidR="00DE2664" w:rsidRPr="001308E7">
        <w:rPr>
          <w:lang w:eastAsia="hu-HU"/>
        </w:rPr>
        <w:t xml:space="preserve"> </w:t>
      </w:r>
      <w:r w:rsidR="00DE2664">
        <w:rPr>
          <w:rFonts w:eastAsia="Calibri"/>
          <w:lang w:eastAsia="ar-SA"/>
        </w:rPr>
        <w:t>és a Képviselő-testületnek elfogadásra javasolja.</w:t>
      </w:r>
    </w:p>
    <w:p w:rsidR="00DE2664" w:rsidRDefault="00DE2664" w:rsidP="00DE2664">
      <w:pPr>
        <w:ind w:left="708"/>
        <w:jc w:val="both"/>
      </w:pPr>
      <w:r>
        <w:rPr>
          <w:b/>
          <w:u w:val="single"/>
        </w:rPr>
        <w:t>Határidő:</w:t>
      </w:r>
      <w:r>
        <w:t xml:space="preserve"> 2018. február 22.</w:t>
      </w:r>
    </w:p>
    <w:p w:rsidR="00644560" w:rsidRDefault="00DE2664" w:rsidP="00DE2664">
      <w:pPr>
        <w:jc w:val="both"/>
      </w:pPr>
      <w:r>
        <w:rPr>
          <w:bCs/>
        </w:rPr>
        <w:tab/>
      </w:r>
      <w:r>
        <w:rPr>
          <w:b/>
          <w:bCs/>
          <w:u w:val="single"/>
        </w:rPr>
        <w:t>Felelős:</w:t>
      </w:r>
      <w:r>
        <w:rPr>
          <w:bCs/>
        </w:rPr>
        <w:t xml:space="preserve"> Nagy Sándor bizottsági elnök</w:t>
      </w:r>
    </w:p>
    <w:p w:rsidR="00644560" w:rsidRDefault="00644560" w:rsidP="00F34C14">
      <w:pPr>
        <w:jc w:val="both"/>
      </w:pPr>
    </w:p>
    <w:p w:rsidR="00B05FC6" w:rsidRPr="00D356D0" w:rsidRDefault="00D356D0" w:rsidP="00F34C14">
      <w:pPr>
        <w:jc w:val="both"/>
      </w:pPr>
      <w:r>
        <w:rPr>
          <w:b/>
          <w:u w:val="single"/>
        </w:rPr>
        <w:t>10. Napirend:</w:t>
      </w:r>
      <w:r>
        <w:t xml:space="preserve"> </w:t>
      </w:r>
      <w:r w:rsidRPr="002C68A4">
        <w:t>Előterjesztés a berettyóújfalui zsidó temetők felújítását célzó pályázat benyújtására</w:t>
      </w:r>
    </w:p>
    <w:p w:rsidR="00B05FC6" w:rsidRDefault="00B05FC6" w:rsidP="00F34C14">
      <w:pPr>
        <w:jc w:val="both"/>
      </w:pPr>
    </w:p>
    <w:p w:rsidR="00B05FC6" w:rsidRPr="00296A5F" w:rsidRDefault="00296A5F" w:rsidP="00F34C14">
      <w:pPr>
        <w:jc w:val="both"/>
      </w:pPr>
      <w:r>
        <w:rPr>
          <w:b/>
        </w:rPr>
        <w:t xml:space="preserve">Muraközi István polgármester </w:t>
      </w:r>
      <w:r>
        <w:t xml:space="preserve">szóbeli kiegészítésében elmondta, hogy a Magyarországi Zsidó Örökség Közalapítvány </w:t>
      </w:r>
      <w:r w:rsidR="00DA6FF4">
        <w:t xml:space="preserve">hirdette meg ezt a pályázati felhívást, mely szerint a zsidó temetők felújítására temetőnként </w:t>
      </w:r>
      <w:r w:rsidR="00BD62D7">
        <w:t xml:space="preserve">20 millió Ft igényelhető. </w:t>
      </w:r>
      <w:r w:rsidR="00117CD4">
        <w:t xml:space="preserve">Berettyóújfaluban két zsidó temető van, az egyik a Vágóhíd utcán, a másik pedig a Szabolcska utcán. </w:t>
      </w:r>
      <w:r w:rsidR="000401AD">
        <w:t>A Vágóhíd utcai temetőnek Berettyóújfalu Város Önkormányzata a tulajdonosa, a Szabolcska utcainak pedig a Magyarországi Zsidó Hitközségek Szövetsége.</w:t>
      </w:r>
      <w:r w:rsidR="00B65BCE">
        <w:t xml:space="preserve"> Az Önkormányzat levélben megkereste a MAZSIHISZ-t, hogy a tulajdonosi hozzájárulást adja meg a temető felújítására vonatkozó pályázaton való induláshoz. A pályázat önkormányzati önerőt nem igényel.  </w:t>
      </w:r>
      <w:r w:rsidR="000401AD">
        <w:t xml:space="preserve"> </w:t>
      </w:r>
    </w:p>
    <w:p w:rsidR="00D356D0" w:rsidRDefault="00D356D0" w:rsidP="00F34C14">
      <w:pPr>
        <w:jc w:val="both"/>
      </w:pPr>
    </w:p>
    <w:p w:rsidR="00D356D0" w:rsidRPr="00E259AF" w:rsidRDefault="00E259AF" w:rsidP="00F34C14">
      <w:pPr>
        <w:jc w:val="both"/>
      </w:pPr>
      <w:r>
        <w:rPr>
          <w:b/>
        </w:rPr>
        <w:t xml:space="preserve">Szántai László </w:t>
      </w:r>
      <w:r>
        <w:t>hozzátette, hogy az előterjesztésben az szerepel, hogy temetőnként maximum 20 millió Ft igényelhető. Kérdést tett fel arra vonatkozóan, hogy van-e már elképzelés arra vonatkozóan, hogy Berettyóújfalu mekkora összegű támogatást fog igényelni</w:t>
      </w:r>
      <w:r w:rsidR="00EC7872">
        <w:t>?</w:t>
      </w:r>
    </w:p>
    <w:p w:rsidR="00D356D0" w:rsidRDefault="00D356D0" w:rsidP="00F34C14">
      <w:pPr>
        <w:jc w:val="both"/>
      </w:pPr>
    </w:p>
    <w:p w:rsidR="00D356D0" w:rsidRPr="00D31E22" w:rsidRDefault="00D31E22" w:rsidP="00F34C14">
      <w:pPr>
        <w:jc w:val="both"/>
      </w:pPr>
      <w:r>
        <w:rPr>
          <w:b/>
        </w:rPr>
        <w:t>Muraközi István polgármester</w:t>
      </w:r>
      <w:r>
        <w:t xml:space="preserve"> válaszában elmondta, hogy Berettyóújfalu minkét temető esetében a 20 millió Ft-os támogatási összegre kíván pályázatot benyújtani.</w:t>
      </w:r>
    </w:p>
    <w:p w:rsidR="00D356D0" w:rsidRDefault="00D356D0" w:rsidP="00F34C14">
      <w:pPr>
        <w:jc w:val="both"/>
      </w:pPr>
    </w:p>
    <w:p w:rsidR="00D356D0" w:rsidRDefault="00EC7872" w:rsidP="00F34C14">
      <w:pPr>
        <w:jc w:val="both"/>
      </w:pPr>
      <w:r>
        <w:rPr>
          <w:b/>
        </w:rPr>
        <w:t>Kolozsvári István kulturális menedzser</w:t>
      </w:r>
      <w:r>
        <w:t xml:space="preserve"> szóban hozzátette, hogy </w:t>
      </w:r>
      <w:r w:rsidR="00B00AB3">
        <w:t xml:space="preserve">a temetők felmérése jelenleg is folyik, a pályázat benyújtási határideje pedig április 13. A pályázat végleges műszaki tartalma, illetve a vonatkozó költségvetés </w:t>
      </w:r>
      <w:r w:rsidR="009C73AC">
        <w:t xml:space="preserve">a felméréseket követően készülhet el. </w:t>
      </w:r>
      <w:r w:rsidR="004F4755">
        <w:t>Egy pályázatot, a saját tulajdonban lévő temetőre vonatkozóan biztosan be tud nyújtani az Önkormányzat, a másik temető esetében pedig meg kell várni a tulajdonosi hozzájárulást. Ha a tulajdonos úgy gondolja, hogy ő kíván pályázni és nem ad hozzájárulást, akkor a MAZSIHISZ fog pályázni. Ebben az esetben a 2. számú határozati javaslat nem kerül teljesítésre.</w:t>
      </w:r>
    </w:p>
    <w:p w:rsidR="00CD1071" w:rsidRDefault="00CD1071" w:rsidP="00F34C14">
      <w:pPr>
        <w:jc w:val="both"/>
      </w:pPr>
    </w:p>
    <w:p w:rsidR="00CD1071" w:rsidRDefault="00CD1071" w:rsidP="00F34C14">
      <w:pPr>
        <w:jc w:val="both"/>
      </w:pPr>
      <w:r>
        <w:rPr>
          <w:b/>
        </w:rPr>
        <w:t xml:space="preserve">Nagy Sándor </w:t>
      </w:r>
      <w:r>
        <w:t>kérdést tett fel arra vonatkozóan, hogy jól érti-e, hogy a MAZSIHISZ tulajdonosi hozzájárulása még nincs meg, csak meg lett kérve?</w:t>
      </w:r>
    </w:p>
    <w:p w:rsidR="00CD1071" w:rsidRDefault="00CD1071" w:rsidP="00F34C14">
      <w:pPr>
        <w:jc w:val="both"/>
      </w:pPr>
    </w:p>
    <w:p w:rsidR="00CD1071" w:rsidRDefault="00CD1071" w:rsidP="00F34C14">
      <w:pPr>
        <w:jc w:val="both"/>
      </w:pPr>
      <w:r>
        <w:rPr>
          <w:b/>
        </w:rPr>
        <w:t xml:space="preserve">Muraközi István polgármester </w:t>
      </w:r>
      <w:r>
        <w:t>válaszában elmondta, hogy a tulajdonosi hozzájárulás meg lett kérve, egyelőre választ nem kapott az Önkormányzat.</w:t>
      </w:r>
    </w:p>
    <w:p w:rsidR="00CD1071" w:rsidRDefault="00CD1071" w:rsidP="00F34C14">
      <w:pPr>
        <w:jc w:val="both"/>
      </w:pPr>
    </w:p>
    <w:p w:rsidR="00CD1071" w:rsidRPr="00641041" w:rsidRDefault="00060C2A" w:rsidP="00F34C14">
      <w:pPr>
        <w:jc w:val="both"/>
      </w:pPr>
      <w:r>
        <w:rPr>
          <w:b/>
        </w:rPr>
        <w:t>Hagymási Gyula</w:t>
      </w:r>
      <w:r>
        <w:t xml:space="preserve"> kiegészítésében hozzátette, hogy </w:t>
      </w:r>
      <w:r w:rsidR="00641041">
        <w:t>az előterjesztésben van egy rész, ami a következő: „</w:t>
      </w:r>
      <w:r w:rsidR="00641041" w:rsidRPr="00641041">
        <w:rPr>
          <w:rFonts w:eastAsia="Lucida Sans Unicode" w:cs="Tahoma"/>
          <w:i/>
          <w:lang w:eastAsia="hu-HU"/>
        </w:rPr>
        <w:t>az alapvető kegyeleti szempontokon túl méltó módon állítsunk emléket az egykor Berettyóújfaluban élt és a városért igen sokat dolgozó hitközségi tagoknak</w:t>
      </w:r>
      <w:r w:rsidR="00641041">
        <w:rPr>
          <w:rFonts w:eastAsia="Lucida Sans Unicode" w:cs="Tahoma"/>
          <w:i/>
          <w:lang w:eastAsia="hu-HU"/>
        </w:rPr>
        <w:t>”</w:t>
      </w:r>
      <w:r w:rsidR="00641041">
        <w:rPr>
          <w:rFonts w:eastAsia="Lucida Sans Unicode" w:cs="Tahoma"/>
          <w:lang w:eastAsia="hu-HU"/>
        </w:rPr>
        <w:t>. Kérdést tett fel arra vonatkozóan, hogy az emlékállítás pontosan mit jelent?</w:t>
      </w:r>
      <w:r w:rsidR="00D5014C">
        <w:rPr>
          <w:rFonts w:eastAsia="Lucida Sans Unicode" w:cs="Tahoma"/>
          <w:lang w:eastAsia="hu-HU"/>
        </w:rPr>
        <w:t xml:space="preserve"> </w:t>
      </w:r>
      <w:r w:rsidR="00E54A21">
        <w:rPr>
          <w:rFonts w:eastAsia="Lucida Sans Unicode" w:cs="Tahoma"/>
          <w:lang w:eastAsia="hu-HU"/>
        </w:rPr>
        <w:t>Ahol</w:t>
      </w:r>
      <w:r w:rsidR="00D5014C">
        <w:rPr>
          <w:rFonts w:eastAsia="Lucida Sans Unicode" w:cs="Tahoma"/>
          <w:lang w:eastAsia="hu-HU"/>
        </w:rPr>
        <w:t xml:space="preserve"> ezek az emberek nyugszanak, azoknak a síroknak a felújítását, rendbetételét</w:t>
      </w:r>
      <w:r w:rsidR="00E54A21">
        <w:rPr>
          <w:rFonts w:eastAsia="Lucida Sans Unicode" w:cs="Tahoma"/>
          <w:lang w:eastAsia="hu-HU"/>
        </w:rPr>
        <w:t>, vagy esetleg egy temetőn kívüli emlékhelyet jelenthet?</w:t>
      </w:r>
    </w:p>
    <w:p w:rsidR="00D356D0" w:rsidRDefault="00D356D0" w:rsidP="00F34C14">
      <w:pPr>
        <w:jc w:val="both"/>
      </w:pPr>
    </w:p>
    <w:p w:rsidR="00D356D0" w:rsidRPr="00985243" w:rsidRDefault="00985243" w:rsidP="00F34C14">
      <w:pPr>
        <w:jc w:val="both"/>
      </w:pPr>
      <w:r>
        <w:rPr>
          <w:b/>
        </w:rPr>
        <w:lastRenderedPageBreak/>
        <w:t>Kolozsvári István kulturális menedzser</w:t>
      </w:r>
      <w:r>
        <w:t xml:space="preserve"> válaszában elmondta, hogy a pályázat kiírója a Magyarországi Zsidó Örökség Közalapítvány, ami viszont a MAZSIHISZ-nek egy háttér-intézménye, ami azt jelenti, hogy itt valóban az a szándék, hogy olyan helyre jusson a támogatás, ahol arra valóban szükség van.</w:t>
      </w:r>
      <w:r w:rsidR="002D0FBB">
        <w:t xml:space="preserve"> A Szabolcska utcai temető a régebbi temető, azt hamarabb lezárták. A XX. század első feléig maradt aktív temető a Vágóhíd utcán található temető. A Vágóhíd utcai temető az, ahol már jobban dokumentált, ismert személyek és családok nyugszanak. Ezek a személyek, illetve családok Berettyóújfalu kultúrtörténetének jeles alakjai. </w:t>
      </w:r>
      <w:r w:rsidR="000214B0">
        <w:t>Van egy olyan szakrális, illetve műszaki szempontú előírás rendszer a különböző sírhelyek, sírjelek helyreállítására, ami előírja, hogy hogyan lehet hozzányúlni egy kidőlt, vagy veszélyes sírkőhöz.</w:t>
      </w:r>
      <w:r w:rsidR="00443DF5">
        <w:t xml:space="preserve"> Az sem mindegy, hogy ki nyúl hozzá, mivel, illetve hogyan. </w:t>
      </w:r>
    </w:p>
    <w:p w:rsidR="00D356D0" w:rsidRDefault="00D356D0" w:rsidP="00F34C14">
      <w:pPr>
        <w:jc w:val="both"/>
      </w:pPr>
    </w:p>
    <w:p w:rsidR="00D356D0" w:rsidRDefault="00E772F4" w:rsidP="00F34C14">
      <w:pPr>
        <w:jc w:val="both"/>
      </w:pPr>
      <w:r>
        <w:rPr>
          <w:b/>
        </w:rPr>
        <w:t>Szántai László</w:t>
      </w:r>
      <w:r>
        <w:t xml:space="preserve"> hozzátette, hogy ezek szerint a felmérés</w:t>
      </w:r>
      <w:r w:rsidR="004E1432">
        <w:t>, illetve a műszaki előkészítés folyik, azonban még nem nyerte meg a pályázatot az Önkormányzat. Kérdést tett fel arra vonatkozóan, hogy amennyiben nem nyer a pályázat, úgy ki fogja ezeket finanszírozni?</w:t>
      </w:r>
    </w:p>
    <w:p w:rsidR="004E1432" w:rsidRDefault="004E1432" w:rsidP="00F34C14">
      <w:pPr>
        <w:jc w:val="both"/>
      </w:pPr>
    </w:p>
    <w:p w:rsidR="0036735B" w:rsidRDefault="00D562B7" w:rsidP="00F34C14">
      <w:pPr>
        <w:jc w:val="both"/>
      </w:pPr>
      <w:r>
        <w:rPr>
          <w:b/>
        </w:rPr>
        <w:t>Kolozsvári István kulturális menedzser</w:t>
      </w:r>
      <w:r>
        <w:t xml:space="preserve"> válaszában elmondta, hogy a Vágóhíd utcai temetőben van az az Emlékfal, ami kimondottan a holokauszt áldozatainak Emlékfala. Ehhez egy emlékpontot, pihenőpontot szándékoznak kialakítani elsősorban a Debreceni Hitközség tagjai, akik már évek óta rendszeresen visszajárnak Berettyóújfaluba. </w:t>
      </w:r>
      <w:r w:rsidR="00017BD7">
        <w:t xml:space="preserve">Ezeket a helyreállítási munkákat szükség szerint, fontossági sorrendbe állítva ettől a pályázattól függetlenül már tervezték. Ezeket a munkákat saját forrásból, illetve pályázati forrásokbók kívánják megvalósítani. Ez a pályázat most arra ad lehetőséget, hogy amit jelenleg felmérnek, azt viszonylag hamar helyre lehessen állítani. </w:t>
      </w:r>
      <w:r w:rsidR="00CE1220">
        <w:t>A pályázati felhíváshoz csatlakozik egyéként egy MAZSIHISZ által összeállított prioritás lista.</w:t>
      </w:r>
      <w:r w:rsidR="00E43CC1">
        <w:t xml:space="preserve"> Amit a </w:t>
      </w:r>
      <w:r w:rsidR="00CE1220">
        <w:t xml:space="preserve">MAZSIHISZ az általa ismert információk alapján </w:t>
      </w:r>
      <w:r w:rsidR="00E43CC1">
        <w:t xml:space="preserve">állított össze. Nagyjából 2-2,5 évvel ezelőtt a MAZSIHISZ végzett egy felmérést, amihez információkat kértek az Önkormányzattól, illetve jöttek és személyesen is felmérték a zsidó temetőket országos szinten is. </w:t>
      </w:r>
      <w:r w:rsidR="00AA3C72">
        <w:t xml:space="preserve">Ez a felmérés alapozta meg ezt a pályázati kiírást. </w:t>
      </w:r>
      <w:r w:rsidR="00E9075A">
        <w:t>Ezen a prioritás listán viszonylag előkelő helyen szerepel a Szabolcska utcai régi temető</w:t>
      </w:r>
      <w:r w:rsidR="0036735B">
        <w:t>, illetve reménykednek benne, hogy ez a pályázat húzni fogja magával a Vágóhíd utcai temető pályázatát is.</w:t>
      </w:r>
    </w:p>
    <w:p w:rsidR="0036735B" w:rsidRDefault="0036735B" w:rsidP="00F34C14">
      <w:pPr>
        <w:jc w:val="both"/>
      </w:pPr>
    </w:p>
    <w:p w:rsidR="00D356D0" w:rsidRDefault="00482445" w:rsidP="00F34C14">
      <w:pPr>
        <w:jc w:val="both"/>
      </w:pPr>
      <w:r>
        <w:rPr>
          <w:b/>
        </w:rPr>
        <w:t xml:space="preserve">Muraközi István polgármester </w:t>
      </w:r>
      <w:r>
        <w:t xml:space="preserve">kiegészítésében elmondta, </w:t>
      </w:r>
      <w:r w:rsidR="004F7016">
        <w:t xml:space="preserve">hogy a pályázat elvégzésére vonatkozóan külső megbízást nem ad az Önkormányzat. </w:t>
      </w:r>
      <w:r w:rsidR="00E43CC1">
        <w:t xml:space="preserve"> </w:t>
      </w:r>
    </w:p>
    <w:p w:rsidR="00D356D0" w:rsidRDefault="00D356D0" w:rsidP="00F34C14">
      <w:pPr>
        <w:jc w:val="both"/>
      </w:pPr>
    </w:p>
    <w:p w:rsidR="00562F54" w:rsidRDefault="00562F54" w:rsidP="00562F54">
      <w:pPr>
        <w:pStyle w:val="Listaszerbekezds1"/>
        <w:ind w:left="0"/>
        <w:jc w:val="both"/>
      </w:pPr>
      <w:r>
        <w:t>Az előterjesztéssel kapcsolatban hozzászólás, észrevétel, vélemény nem érkezett, ezért a levezető elnök a határozati javaslatokat szavazásra bocsátotta.</w:t>
      </w:r>
    </w:p>
    <w:p w:rsidR="00562F54" w:rsidRDefault="00562F54" w:rsidP="00562F54">
      <w:pPr>
        <w:pStyle w:val="Listaszerbekezds1"/>
        <w:ind w:left="0"/>
        <w:jc w:val="both"/>
      </w:pPr>
    </w:p>
    <w:p w:rsidR="00562F54" w:rsidRDefault="00562F54" w:rsidP="00562F54">
      <w:pPr>
        <w:pStyle w:val="Listaszerbekezds1"/>
        <w:ind w:left="0"/>
        <w:jc w:val="both"/>
      </w:pPr>
      <w:r>
        <w:t>A Pénzügyi Bizottság 6 igen, 0 nem, 1 tartózkodás mellett az alábbi határozatot hozta:</w:t>
      </w:r>
    </w:p>
    <w:p w:rsidR="00562F54" w:rsidRDefault="00562F54" w:rsidP="00562F54">
      <w:pPr>
        <w:jc w:val="both"/>
        <w:rPr>
          <w:b/>
          <w:u w:val="single"/>
        </w:rPr>
      </w:pPr>
    </w:p>
    <w:p w:rsidR="00562F54" w:rsidRDefault="00562F54" w:rsidP="00562F54">
      <w:pPr>
        <w:ind w:left="708"/>
        <w:jc w:val="both"/>
      </w:pPr>
      <w:r>
        <w:rPr>
          <w:b/>
          <w:u w:val="single"/>
        </w:rPr>
        <w:t>24/2018. (II. 21.) Pénzügyi Bizottsági Határozat</w:t>
      </w:r>
    </w:p>
    <w:p w:rsidR="00562F54" w:rsidRPr="00891E29" w:rsidRDefault="00562F54" w:rsidP="00562F54">
      <w:pPr>
        <w:tabs>
          <w:tab w:val="left" w:pos="0"/>
        </w:tabs>
        <w:ind w:left="708"/>
        <w:jc w:val="both"/>
        <w:rPr>
          <w:rFonts w:cs="Tahoma"/>
          <w:color w:val="000000"/>
        </w:rPr>
      </w:pPr>
      <w:r>
        <w:tab/>
        <w:t>A Pénzügyi Bizottság</w:t>
      </w:r>
      <w:r>
        <w:rPr>
          <w:rFonts w:cs="Tahoma"/>
          <w:color w:val="000000"/>
        </w:rPr>
        <w:t xml:space="preserve"> a határozati javaslatot, mely szerint </w:t>
      </w:r>
      <w:r w:rsidRPr="00562F54">
        <w:rPr>
          <w:lang w:eastAsia="hu-HU"/>
        </w:rPr>
        <w:t xml:space="preserve">Berettyóújfalu Város Önkormányzata Képviselő-testülete pályázatot nyújt be </w:t>
      </w:r>
      <w:r w:rsidRPr="00562F54">
        <w:rPr>
          <w:bCs/>
          <w:lang w:eastAsia="hu-HU"/>
        </w:rPr>
        <w:t xml:space="preserve">a </w:t>
      </w:r>
      <w:r w:rsidRPr="00562F54">
        <w:rPr>
          <w:rFonts w:cs="Tahoma"/>
          <w:lang w:eastAsia="hu-HU"/>
        </w:rPr>
        <w:t xml:space="preserve">Magyarországi Zsidó Örökség Közalapítvány </w:t>
      </w:r>
      <w:r w:rsidRPr="00562F54">
        <w:rPr>
          <w:rFonts w:cs="Tahoma"/>
          <w:bCs/>
          <w:i/>
          <w:lang w:eastAsia="hu-HU"/>
        </w:rPr>
        <w:t>„</w:t>
      </w:r>
      <w:r w:rsidRPr="00562F54">
        <w:rPr>
          <w:rFonts w:cs="Tahoma"/>
          <w:bCs/>
          <w:i/>
          <w:iCs/>
          <w:lang w:eastAsia="hu-HU"/>
        </w:rPr>
        <w:t>Az európai kulturális örökség részét képező, Magyarország területén található/fellelhető, jelenleg gondozatlan, elenyészőben lévő zsidó sírkertek, sírhelyek rekonstrukciója, továbbá a kulturális örökség megismerésében, védelmében, megőrzésében való minél szélesebb társadalmi részvétel ösztönzése, különös tekintettel a fiatal nemzedék kulturális örökséggel kapcsolatos tudása fejlesztésének elősegítésére</w:t>
      </w:r>
      <w:r w:rsidRPr="00562F54">
        <w:rPr>
          <w:rFonts w:cs="Tahoma"/>
          <w:bCs/>
          <w:i/>
          <w:lang w:eastAsia="hu-HU"/>
        </w:rPr>
        <w:t>”</w:t>
      </w:r>
      <w:r w:rsidRPr="00562F54">
        <w:rPr>
          <w:rFonts w:cs="Tahoma"/>
          <w:bCs/>
          <w:lang w:eastAsia="hu-HU"/>
        </w:rPr>
        <w:t xml:space="preserve"> tárgyú felhívására. A pályázat keretében támogatást igényel a tulajdonában álló, </w:t>
      </w:r>
      <w:r w:rsidRPr="00562F54">
        <w:rPr>
          <w:bCs/>
        </w:rPr>
        <w:t xml:space="preserve">2041 hrsz.-ú, Vágóhíd utcai </w:t>
      </w:r>
      <w:r w:rsidRPr="00562F54">
        <w:rPr>
          <w:bCs/>
        </w:rPr>
        <w:lastRenderedPageBreak/>
        <w:t>temető, a temetőkben lévő sírhelyek és sírjelek felújítására, továbbá a vonatkozó örökségvédelmi programok megvalósítására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562F54" w:rsidRDefault="00562F54" w:rsidP="00562F54">
      <w:pPr>
        <w:ind w:left="708"/>
        <w:jc w:val="both"/>
      </w:pPr>
      <w:r>
        <w:rPr>
          <w:b/>
          <w:u w:val="single"/>
        </w:rPr>
        <w:t>Határidő:</w:t>
      </w:r>
      <w:r>
        <w:t xml:space="preserve"> 2018. február 22.</w:t>
      </w:r>
    </w:p>
    <w:p w:rsidR="00D356D0" w:rsidRDefault="00562F54" w:rsidP="00562F54">
      <w:pPr>
        <w:jc w:val="both"/>
      </w:pPr>
      <w:r>
        <w:rPr>
          <w:bCs/>
        </w:rPr>
        <w:tab/>
      </w:r>
      <w:r>
        <w:rPr>
          <w:b/>
          <w:bCs/>
          <w:u w:val="single"/>
        </w:rPr>
        <w:t>Felelős:</w:t>
      </w:r>
      <w:r>
        <w:rPr>
          <w:bCs/>
        </w:rPr>
        <w:t xml:space="preserve"> Nagy Sándor bizottsági elnök</w:t>
      </w:r>
    </w:p>
    <w:p w:rsidR="00B05FC6" w:rsidRDefault="00B05FC6" w:rsidP="00F34C14">
      <w:pPr>
        <w:jc w:val="both"/>
      </w:pPr>
    </w:p>
    <w:p w:rsidR="00562F54" w:rsidRDefault="00562F54" w:rsidP="00562F54">
      <w:pPr>
        <w:pStyle w:val="Listaszerbekezds1"/>
        <w:ind w:left="0"/>
        <w:jc w:val="both"/>
      </w:pPr>
      <w:bookmarkStart w:id="1" w:name="_Hlk507577131"/>
      <w:r>
        <w:t>A Pénzügyi Bizottság 6 igen, 0 nem, 1 tartózkodás mellett az alábbi határozatot hozta:</w:t>
      </w:r>
    </w:p>
    <w:p w:rsidR="00562F54" w:rsidRDefault="00562F54" w:rsidP="00562F54">
      <w:pPr>
        <w:jc w:val="both"/>
        <w:rPr>
          <w:b/>
          <w:u w:val="single"/>
        </w:rPr>
      </w:pPr>
    </w:p>
    <w:p w:rsidR="00562F54" w:rsidRDefault="00562F54" w:rsidP="00562F54">
      <w:pPr>
        <w:ind w:left="708"/>
        <w:jc w:val="both"/>
      </w:pPr>
      <w:r>
        <w:rPr>
          <w:b/>
          <w:u w:val="single"/>
        </w:rPr>
        <w:t>25/2018. (II. 21.) Pénzügyi Bizottsági Határozat</w:t>
      </w:r>
    </w:p>
    <w:p w:rsidR="00562F54" w:rsidRPr="00891E29" w:rsidRDefault="00562F54" w:rsidP="00562F54">
      <w:pPr>
        <w:tabs>
          <w:tab w:val="left" w:pos="0"/>
        </w:tabs>
        <w:ind w:left="708"/>
        <w:jc w:val="both"/>
        <w:rPr>
          <w:rFonts w:cs="Tahoma"/>
          <w:color w:val="000000"/>
        </w:rPr>
      </w:pPr>
      <w:r>
        <w:tab/>
        <w:t>A Pénzügyi Bizottság</w:t>
      </w:r>
      <w:r>
        <w:rPr>
          <w:rFonts w:cs="Tahoma"/>
          <w:color w:val="000000"/>
        </w:rPr>
        <w:t xml:space="preserve"> a határozati javaslatot, mely szerint </w:t>
      </w:r>
      <w:r w:rsidRPr="00562F54">
        <w:rPr>
          <w:lang w:eastAsia="hu-HU"/>
        </w:rPr>
        <w:t xml:space="preserve">Berettyóújfalu Város Önkormányzata Képviselő-testülete pályázatot nyújt be </w:t>
      </w:r>
      <w:r w:rsidRPr="00562F54">
        <w:rPr>
          <w:bCs/>
          <w:lang w:eastAsia="hu-HU"/>
        </w:rPr>
        <w:t xml:space="preserve">a </w:t>
      </w:r>
      <w:r w:rsidRPr="00562F54">
        <w:rPr>
          <w:rFonts w:cs="Tahoma"/>
          <w:lang w:eastAsia="hu-HU"/>
        </w:rPr>
        <w:t xml:space="preserve">Magyarországi Zsidó Örökség Közalapítvány </w:t>
      </w:r>
      <w:r w:rsidRPr="00562F54">
        <w:rPr>
          <w:rFonts w:cs="Tahoma"/>
          <w:bCs/>
          <w:i/>
          <w:lang w:eastAsia="hu-HU"/>
        </w:rPr>
        <w:t>„</w:t>
      </w:r>
      <w:r w:rsidRPr="00562F54">
        <w:rPr>
          <w:rFonts w:cs="Tahoma"/>
          <w:bCs/>
          <w:i/>
          <w:iCs/>
          <w:lang w:eastAsia="hu-HU"/>
        </w:rPr>
        <w:t>Az európai kulturális örökség részét képező, Magyarország területén található/fellelhető, jelenleg gondozatlan, elenyészőben lévő zsidó sírkertek, sírhelyek rekonstrukciója, továbbá a kulturális örökség megismerésében, védelmében, megőrzésében való minél szélesebb társadalmi részvétel ösztönzése, különös tekintettel a fiatal nemzedék kulturális örökséggel kapcsolatos tudása fejlesztésének elősegítésére</w:t>
      </w:r>
      <w:r w:rsidRPr="00562F54">
        <w:rPr>
          <w:rFonts w:cs="Tahoma"/>
          <w:bCs/>
          <w:i/>
          <w:lang w:eastAsia="hu-HU"/>
        </w:rPr>
        <w:t>”</w:t>
      </w:r>
      <w:r w:rsidRPr="00562F54">
        <w:rPr>
          <w:rFonts w:cs="Tahoma"/>
          <w:bCs/>
          <w:lang w:eastAsia="hu-HU"/>
        </w:rPr>
        <w:t xml:space="preserve"> tárgyú felhívására. A pályázat keretében – </w:t>
      </w:r>
      <w:r w:rsidRPr="00562F54">
        <w:rPr>
          <w:bCs/>
        </w:rPr>
        <w:t xml:space="preserve">a Magyarországi Zsidó Hitközségek Szövetségek tulajdonos hozzájárulásának birtokában – </w:t>
      </w:r>
      <w:r w:rsidRPr="00562F54">
        <w:rPr>
          <w:rFonts w:cs="Tahoma"/>
          <w:bCs/>
          <w:lang w:eastAsia="hu-HU"/>
        </w:rPr>
        <w:t>támogatást igényel</w:t>
      </w:r>
      <w:r w:rsidRPr="00562F54">
        <w:rPr>
          <w:bCs/>
        </w:rPr>
        <w:t xml:space="preserve"> a 2226/6 hrsz.-ú Szabolcska utcai temető, a temetőben lévő sírhelyek és sírjelek felújítására, továbbá a vonatkozó örökségvédelmi programok megvalósítására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562F54" w:rsidRDefault="00562F54" w:rsidP="00562F54">
      <w:pPr>
        <w:ind w:left="708"/>
        <w:jc w:val="both"/>
      </w:pPr>
      <w:r>
        <w:rPr>
          <w:b/>
          <w:u w:val="single"/>
        </w:rPr>
        <w:t>Határidő:</w:t>
      </w:r>
      <w:r>
        <w:t xml:space="preserve"> 2018. február 22.</w:t>
      </w:r>
    </w:p>
    <w:p w:rsidR="00B05FC6" w:rsidRDefault="00562F54" w:rsidP="00562F54">
      <w:pPr>
        <w:jc w:val="both"/>
      </w:pPr>
      <w:r>
        <w:rPr>
          <w:bCs/>
        </w:rPr>
        <w:tab/>
      </w:r>
      <w:r>
        <w:rPr>
          <w:b/>
          <w:bCs/>
          <w:u w:val="single"/>
        </w:rPr>
        <w:t>Felelős:</w:t>
      </w:r>
      <w:r>
        <w:rPr>
          <w:bCs/>
        </w:rPr>
        <w:t xml:space="preserve"> Nagy Sándor bizottsági elnök</w:t>
      </w:r>
      <w:bookmarkEnd w:id="1"/>
    </w:p>
    <w:p w:rsidR="00B05FC6" w:rsidRDefault="00B05FC6" w:rsidP="00F34C14">
      <w:pPr>
        <w:jc w:val="both"/>
      </w:pPr>
    </w:p>
    <w:p w:rsidR="00B05FC6" w:rsidRPr="00562F54" w:rsidRDefault="00562F54" w:rsidP="00F34C14">
      <w:pPr>
        <w:jc w:val="both"/>
      </w:pPr>
      <w:r>
        <w:rPr>
          <w:b/>
          <w:u w:val="single"/>
        </w:rPr>
        <w:t>11. Napirend:</w:t>
      </w:r>
      <w:r>
        <w:t xml:space="preserve"> </w:t>
      </w:r>
      <w:r w:rsidR="008B1D37" w:rsidRPr="0000761B">
        <w:rPr>
          <w:bCs/>
        </w:rPr>
        <w:t xml:space="preserve">Előterjesztés </w:t>
      </w:r>
      <w:r w:rsidR="008B1D37" w:rsidRPr="0000761B">
        <w:t>az Árpád u. 1. (korábban Kossuth u. 36.) szám alatti ingatlan bérbeadása tárgyában</w:t>
      </w:r>
    </w:p>
    <w:p w:rsidR="00B05FC6" w:rsidRDefault="00B05FC6" w:rsidP="00F34C14">
      <w:pPr>
        <w:jc w:val="both"/>
      </w:pPr>
    </w:p>
    <w:p w:rsidR="00F34C14" w:rsidRPr="00081302" w:rsidRDefault="00081302" w:rsidP="00F34C14">
      <w:pPr>
        <w:jc w:val="both"/>
      </w:pPr>
      <w:r>
        <w:rPr>
          <w:b/>
        </w:rPr>
        <w:t>Kolozsvári István kulturális menedzser</w:t>
      </w:r>
      <w:r>
        <w:t xml:space="preserve"> szóbeli kiegészítésében elmondta, hogy </w:t>
      </w:r>
      <w:r w:rsidR="006A711B">
        <w:t>az Árpád u. 1. szám alatti (korábban Kossuth u. 36.) ingatlant 2013 óta a Berettyóújfalui Praxisközösség használja. Az erre vonatkozó bérleti jogviszony 2017. december 31-én lejárt. Jelenleg fenntartási időszakban van a pályázat, néhány feladatot még végeznek, de ez belátható időn belül megszűnik. Időközben elnyertek egy pályázatot, ami nem közvetlenül ennek a pályázatnak a folytatása, de a korábbi tartalmat fogják tovább vinni</w:t>
      </w:r>
      <w:r w:rsidR="00C32953">
        <w:t xml:space="preserve"> a már ezzel a megfontolással kialakított Háziorvosi Rendelőben. A Berettyó Kulturális Központ szintén elnyert egy 3 éves időtartamú pályázatot, aminek van egy olyan műszaki vállalása, hogy egy 2+1</w:t>
      </w:r>
      <w:r w:rsidR="0056133C">
        <w:t xml:space="preserve"> helyiséges népmese pontot kell kialakítsanak. </w:t>
      </w:r>
      <w:r w:rsidR="00723073">
        <w:t>A 3 éves pályázati időszakban 2 fő felsőfokú</w:t>
      </w:r>
      <w:r w:rsidR="00B12D39">
        <w:t xml:space="preserve"> szakirányú végzettséggel rendelkező munkatársat is tudnak alkalmazni ennek a programnak a végrehajtására. </w:t>
      </w:r>
      <w:r w:rsidR="00561548">
        <w:t>A Múzeum és Könyvtár épületének felújítása miatt ez az ingatlan ilyen célra is hasznosítható lenne. A népmese pont kialakításának költségeit teljes egészében finanszírozza a pályázat, vagyis bármilyen beavatkozásra van szükség a helyiségekben, az pályázati forrásból finanszírozható. Azt kérték intézményvezető asszonytól, hogy nézzék meg, hogy egyéb költségekben, például rezsiköltségek vonatkozásában mit finanszíroz a pályázat, mert a bérleti szerződés ennek fényében fog elkészülni.</w:t>
      </w:r>
    </w:p>
    <w:p w:rsidR="008B1D37" w:rsidRDefault="008B1D37" w:rsidP="00F34C14">
      <w:pPr>
        <w:jc w:val="both"/>
      </w:pPr>
    </w:p>
    <w:p w:rsidR="008B1D37" w:rsidRPr="00055CF4" w:rsidRDefault="00055CF4" w:rsidP="00F34C14">
      <w:pPr>
        <w:jc w:val="both"/>
      </w:pPr>
      <w:r>
        <w:rPr>
          <w:b/>
        </w:rPr>
        <w:t xml:space="preserve">Szántai László </w:t>
      </w:r>
      <w:r>
        <w:t>elmondta, hogy azt írta fel magának, hogy a rezsit ki fogja fizetni. Részben kapott rá választ, vagyis jelenleg még nem tudható, mert a pályázat szerint lesz elkészítve a szerződés tervezete.</w:t>
      </w:r>
      <w:r w:rsidR="00C81ABC">
        <w:t xml:space="preserve"> Kérdést tett fel arra vonatkozóan, hogy ezt a tervezetet látni fogja a Bizottság?</w:t>
      </w:r>
    </w:p>
    <w:p w:rsidR="008B1D37" w:rsidRDefault="008B1D37" w:rsidP="00F34C14">
      <w:pPr>
        <w:jc w:val="both"/>
      </w:pPr>
    </w:p>
    <w:p w:rsidR="008B1D37" w:rsidRPr="005F61B5" w:rsidRDefault="005F61B5" w:rsidP="00F34C14">
      <w:pPr>
        <w:jc w:val="both"/>
      </w:pPr>
      <w:r>
        <w:rPr>
          <w:b/>
        </w:rPr>
        <w:lastRenderedPageBreak/>
        <w:t>Kolozsvári István kulturális menedzser</w:t>
      </w:r>
      <w:r>
        <w:t xml:space="preserve"> hozzátette, hogy a pályázat</w:t>
      </w:r>
      <w:r w:rsidR="00996CC3">
        <w:t>ban öt köznevelési intézmény szerepel a BKK szerződéses partnereként, ami azt jelenti, hogy az öt iskolának az alsó tagozatosai számára valósítják meg a szakmai programot. Ez viszont nem köti le teljes egészében a kapacitásokat, a napi munkaidőt nem tölti ki, ráadásul a két főállású munkavállaló helyileg is ott lesz.</w:t>
      </w:r>
      <w:r w:rsidR="00114BA5">
        <w:t xml:space="preserve"> Ezen kívül a kultúrháznak és a Múzeumnak is vannak olyan kapcsolódó múzeumpedagógiai és egyéb közművelődési programjai, melyek ezt a korosztályt, illetve az öt iskolán túli intézményeket is bekapcsolhatják a programokba, ezért bizonyos bevételes tevékenységeik egy részét oda fogják átcsoportosítani, amíg ez a program tart. A </w:t>
      </w:r>
      <w:r>
        <w:t xml:space="preserve">kiírás lehetővé teszi a rezsiköltségek fedezését is. Az intézmény költségvetésében fog szerepelni az ingatlan rezsije, tehát a rezsiköltségek fedezetét az intézmény fogja kigazdálkodni. </w:t>
      </w:r>
    </w:p>
    <w:p w:rsidR="008B1D37" w:rsidRDefault="008B1D37" w:rsidP="00F34C14">
      <w:pPr>
        <w:jc w:val="both"/>
      </w:pPr>
    </w:p>
    <w:p w:rsidR="00114BA5" w:rsidRDefault="00114BA5" w:rsidP="00114BA5">
      <w:pPr>
        <w:pStyle w:val="Listaszerbekezds1"/>
        <w:ind w:left="0"/>
        <w:jc w:val="both"/>
      </w:pPr>
      <w:r>
        <w:t>A Pénzügyi Bizottság 7 igen, 0 nem, 0 tartózkodás mellett az alábbi határozatot hozta:</w:t>
      </w:r>
    </w:p>
    <w:p w:rsidR="00114BA5" w:rsidRDefault="00114BA5" w:rsidP="00114BA5">
      <w:pPr>
        <w:jc w:val="both"/>
        <w:rPr>
          <w:b/>
          <w:u w:val="single"/>
        </w:rPr>
      </w:pPr>
    </w:p>
    <w:p w:rsidR="00114BA5" w:rsidRDefault="00114BA5" w:rsidP="00114BA5">
      <w:pPr>
        <w:ind w:left="708"/>
        <w:jc w:val="both"/>
      </w:pPr>
      <w:r>
        <w:rPr>
          <w:b/>
          <w:u w:val="single"/>
        </w:rPr>
        <w:t>26/2018. (II. 21.) Pénzügyi Bizottsági Határozat</w:t>
      </w:r>
    </w:p>
    <w:p w:rsidR="00114BA5" w:rsidRPr="00891E29" w:rsidRDefault="00114BA5" w:rsidP="00114BA5">
      <w:pPr>
        <w:tabs>
          <w:tab w:val="left" w:pos="0"/>
        </w:tabs>
        <w:ind w:left="708"/>
        <w:jc w:val="both"/>
        <w:rPr>
          <w:rFonts w:cs="Tahoma"/>
          <w:color w:val="000000"/>
        </w:rPr>
      </w:pPr>
      <w:r>
        <w:tab/>
        <w:t>A Pénzügyi Bizottság</w:t>
      </w:r>
      <w:r>
        <w:rPr>
          <w:rFonts w:cs="Tahoma"/>
          <w:color w:val="000000"/>
        </w:rPr>
        <w:t xml:space="preserve"> a határozati javaslatot, mely szerint </w:t>
      </w:r>
      <w:r w:rsidRPr="00114BA5">
        <w:rPr>
          <w:lang w:eastAsia="hu-HU"/>
        </w:rPr>
        <w:t>Berettyóújfalu Város Önkormányzata Képviselő-testülete a Berettyóújfalu, 3446. helyrajzi számú, 234,14 m</w:t>
      </w:r>
      <w:r w:rsidRPr="00114BA5">
        <w:rPr>
          <w:vertAlign w:val="superscript"/>
          <w:lang w:eastAsia="hu-HU"/>
        </w:rPr>
        <w:t>2</w:t>
      </w:r>
      <w:r w:rsidRPr="00114BA5">
        <w:rPr>
          <w:lang w:eastAsia="hu-HU"/>
        </w:rPr>
        <w:t xml:space="preserve"> alapterületű, természetben Árpád u. 1. szám alatti ingatlant ingyenes bérleti jogviszony keretében, a 2018. április 1. és 2021. március 31. közötti, határozott időre, </w:t>
      </w:r>
      <w:r w:rsidRPr="00114BA5">
        <w:t xml:space="preserve">az EFOP-3.3.4-17. kódszámú, </w:t>
      </w:r>
      <w:r w:rsidRPr="00114BA5">
        <w:rPr>
          <w:bCs/>
          <w:i/>
        </w:rPr>
        <w:t>„Bodorka NépmesePont – Játsszunk mesét Biharban”</w:t>
      </w:r>
      <w:r w:rsidRPr="00114BA5">
        <w:rPr>
          <w:bCs/>
        </w:rPr>
        <w:t xml:space="preserve"> című pályázati program megvalósítására </w:t>
      </w:r>
      <w:r w:rsidRPr="00114BA5">
        <w:rPr>
          <w:lang w:eastAsia="hu-HU"/>
        </w:rPr>
        <w:t>a Berettyó Kulturális Központ használatába adja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14BA5" w:rsidRDefault="00114BA5" w:rsidP="00114BA5">
      <w:pPr>
        <w:ind w:left="708"/>
        <w:jc w:val="both"/>
      </w:pPr>
      <w:r>
        <w:rPr>
          <w:b/>
          <w:u w:val="single"/>
        </w:rPr>
        <w:t>Határidő:</w:t>
      </w:r>
      <w:r>
        <w:t xml:space="preserve"> 2018. február 22.</w:t>
      </w:r>
    </w:p>
    <w:p w:rsidR="008B1D37" w:rsidRDefault="00114BA5" w:rsidP="00114BA5">
      <w:pPr>
        <w:jc w:val="both"/>
      </w:pPr>
      <w:r>
        <w:rPr>
          <w:bCs/>
        </w:rPr>
        <w:tab/>
      </w:r>
      <w:r>
        <w:rPr>
          <w:b/>
          <w:bCs/>
          <w:u w:val="single"/>
        </w:rPr>
        <w:t>Felelős:</w:t>
      </w:r>
      <w:r>
        <w:rPr>
          <w:bCs/>
        </w:rPr>
        <w:t xml:space="preserve"> Nagy Sándor bizottsági elnök</w:t>
      </w:r>
    </w:p>
    <w:p w:rsidR="007B3784" w:rsidRDefault="007B3784" w:rsidP="0099685F">
      <w:pPr>
        <w:jc w:val="both"/>
      </w:pPr>
    </w:p>
    <w:p w:rsidR="0099685F" w:rsidRDefault="0099685F" w:rsidP="0099685F">
      <w:pPr>
        <w:jc w:val="both"/>
      </w:pPr>
      <w:r>
        <w:t>A levezető elnök megköszönte a jelen</w:t>
      </w:r>
      <w:r w:rsidR="00340134">
        <w:t>lévők munkáját és az ülést 1</w:t>
      </w:r>
      <w:r w:rsidR="00114BA5">
        <w:t>7:19</w:t>
      </w:r>
      <w:r>
        <w:t xml:space="preserve"> perckor bezárta.</w:t>
      </w:r>
    </w:p>
    <w:p w:rsidR="0099685F" w:rsidRDefault="0099685F" w:rsidP="0099685F">
      <w:pPr>
        <w:jc w:val="both"/>
      </w:pPr>
    </w:p>
    <w:p w:rsidR="0099685F" w:rsidRDefault="0099685F" w:rsidP="00C628F4">
      <w:pPr>
        <w:jc w:val="center"/>
      </w:pPr>
      <w:r>
        <w:t>k.m.f.</w:t>
      </w:r>
    </w:p>
    <w:p w:rsidR="007249DC" w:rsidRDefault="007249DC" w:rsidP="00C628F4">
      <w:pPr>
        <w:jc w:val="center"/>
      </w:pPr>
    </w:p>
    <w:p w:rsidR="007249DC" w:rsidRDefault="007249DC" w:rsidP="00C628F4">
      <w:pPr>
        <w:jc w:val="center"/>
      </w:pPr>
    </w:p>
    <w:p w:rsidR="0099685F" w:rsidRDefault="0099685F" w:rsidP="0099685F">
      <w:pPr>
        <w:jc w:val="both"/>
      </w:pPr>
      <w:r>
        <w:tab/>
      </w:r>
      <w:r>
        <w:tab/>
        <w:t>Nagy Sándor</w:t>
      </w:r>
      <w:r>
        <w:tab/>
      </w:r>
      <w:r>
        <w:tab/>
      </w:r>
      <w:r>
        <w:tab/>
      </w:r>
      <w:r>
        <w:tab/>
      </w:r>
      <w:r>
        <w:tab/>
        <w:t xml:space="preserve">           Szántai László</w:t>
      </w:r>
    </w:p>
    <w:p w:rsidR="0099685F" w:rsidRDefault="0099685F" w:rsidP="0099685F">
      <w:pPr>
        <w:jc w:val="both"/>
      </w:pPr>
      <w:r>
        <w:tab/>
        <w:t>Pénzügyi Bizottság Elnöke</w:t>
      </w:r>
      <w:r>
        <w:tab/>
      </w:r>
      <w:r>
        <w:tab/>
      </w:r>
      <w:r>
        <w:tab/>
      </w:r>
      <w:r>
        <w:tab/>
        <w:t xml:space="preserve">    Pénzügyi Bizottság Tagja</w:t>
      </w:r>
    </w:p>
    <w:p w:rsidR="0099685F" w:rsidRDefault="0099685F" w:rsidP="0099685F">
      <w:pPr>
        <w:jc w:val="both"/>
      </w:pPr>
    </w:p>
    <w:p w:rsidR="0099685F" w:rsidRDefault="0099685F" w:rsidP="0099685F">
      <w:pPr>
        <w:jc w:val="both"/>
      </w:pPr>
    </w:p>
    <w:p w:rsidR="00340134" w:rsidRDefault="00340134" w:rsidP="0099685F">
      <w:pPr>
        <w:jc w:val="both"/>
      </w:pPr>
    </w:p>
    <w:p w:rsidR="0099685F" w:rsidRDefault="0099685F" w:rsidP="0099685F">
      <w:pPr>
        <w:jc w:val="center"/>
      </w:pPr>
      <w:r>
        <w:t>Mile Sándor</w:t>
      </w:r>
    </w:p>
    <w:p w:rsidR="00241457" w:rsidRDefault="0099685F" w:rsidP="0099685F">
      <w:pPr>
        <w:jc w:val="center"/>
      </w:pPr>
      <w:bookmarkStart w:id="2" w:name="_GoBack"/>
      <w:bookmarkEnd w:id="2"/>
      <w:r>
        <w:t>jegyzőkönyvvezető</w:t>
      </w:r>
    </w:p>
    <w:sectPr w:rsidR="0024145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A9" w:rsidRDefault="00C229A9" w:rsidP="006E1870">
      <w:r>
        <w:separator/>
      </w:r>
    </w:p>
  </w:endnote>
  <w:endnote w:type="continuationSeparator" w:id="0">
    <w:p w:rsidR="00C229A9" w:rsidRDefault="00C229A9"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A9" w:rsidRDefault="00C229A9" w:rsidP="006E1870">
      <w:r>
        <w:separator/>
      </w:r>
    </w:p>
  </w:footnote>
  <w:footnote w:type="continuationSeparator" w:id="0">
    <w:p w:rsidR="00C229A9" w:rsidRDefault="00C229A9"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BAB"/>
    <w:rsid w:val="0000177B"/>
    <w:rsid w:val="00004789"/>
    <w:rsid w:val="00004AA1"/>
    <w:rsid w:val="00005B7A"/>
    <w:rsid w:val="00006CAE"/>
    <w:rsid w:val="00007B41"/>
    <w:rsid w:val="00010980"/>
    <w:rsid w:val="00012EA5"/>
    <w:rsid w:val="00013432"/>
    <w:rsid w:val="0001759B"/>
    <w:rsid w:val="00017BD7"/>
    <w:rsid w:val="00020251"/>
    <w:rsid w:val="000203F1"/>
    <w:rsid w:val="000214B0"/>
    <w:rsid w:val="000214F6"/>
    <w:rsid w:val="00022D91"/>
    <w:rsid w:val="000244F0"/>
    <w:rsid w:val="0002456A"/>
    <w:rsid w:val="00025415"/>
    <w:rsid w:val="000305F5"/>
    <w:rsid w:val="00032405"/>
    <w:rsid w:val="00033D50"/>
    <w:rsid w:val="000401AD"/>
    <w:rsid w:val="00040DDA"/>
    <w:rsid w:val="000410A0"/>
    <w:rsid w:val="00041DF3"/>
    <w:rsid w:val="00043192"/>
    <w:rsid w:val="00043F6A"/>
    <w:rsid w:val="0005013D"/>
    <w:rsid w:val="00054C3B"/>
    <w:rsid w:val="00055CF4"/>
    <w:rsid w:val="000579E3"/>
    <w:rsid w:val="00060C2A"/>
    <w:rsid w:val="00064A0D"/>
    <w:rsid w:val="00071731"/>
    <w:rsid w:val="00077149"/>
    <w:rsid w:val="0007766D"/>
    <w:rsid w:val="00080572"/>
    <w:rsid w:val="00081302"/>
    <w:rsid w:val="0008309B"/>
    <w:rsid w:val="00086EC2"/>
    <w:rsid w:val="00095625"/>
    <w:rsid w:val="000956A4"/>
    <w:rsid w:val="00097D4E"/>
    <w:rsid w:val="000A1BE0"/>
    <w:rsid w:val="000A1DCF"/>
    <w:rsid w:val="000A6341"/>
    <w:rsid w:val="000B3A57"/>
    <w:rsid w:val="000B56D2"/>
    <w:rsid w:val="000C1913"/>
    <w:rsid w:val="000C274E"/>
    <w:rsid w:val="000C2CAA"/>
    <w:rsid w:val="000D23CA"/>
    <w:rsid w:val="000D23D6"/>
    <w:rsid w:val="000D28B2"/>
    <w:rsid w:val="000D4F71"/>
    <w:rsid w:val="000E1CA9"/>
    <w:rsid w:val="000E5EE3"/>
    <w:rsid w:val="000F369A"/>
    <w:rsid w:val="000F4817"/>
    <w:rsid w:val="000F5680"/>
    <w:rsid w:val="000F71E6"/>
    <w:rsid w:val="000F7633"/>
    <w:rsid w:val="000F7923"/>
    <w:rsid w:val="0010321C"/>
    <w:rsid w:val="00103356"/>
    <w:rsid w:val="001053A2"/>
    <w:rsid w:val="001059D2"/>
    <w:rsid w:val="00106568"/>
    <w:rsid w:val="001109D6"/>
    <w:rsid w:val="00114BA5"/>
    <w:rsid w:val="001151DB"/>
    <w:rsid w:val="0011612A"/>
    <w:rsid w:val="0011778B"/>
    <w:rsid w:val="00117A96"/>
    <w:rsid w:val="00117CD4"/>
    <w:rsid w:val="0012190E"/>
    <w:rsid w:val="00123E78"/>
    <w:rsid w:val="001272BD"/>
    <w:rsid w:val="0013119C"/>
    <w:rsid w:val="001419F0"/>
    <w:rsid w:val="001434B2"/>
    <w:rsid w:val="001437E5"/>
    <w:rsid w:val="00143DCF"/>
    <w:rsid w:val="001445C4"/>
    <w:rsid w:val="001452F4"/>
    <w:rsid w:val="00146235"/>
    <w:rsid w:val="001502FC"/>
    <w:rsid w:val="00151D1A"/>
    <w:rsid w:val="0015494F"/>
    <w:rsid w:val="0015652E"/>
    <w:rsid w:val="0016195F"/>
    <w:rsid w:val="00162835"/>
    <w:rsid w:val="001646E7"/>
    <w:rsid w:val="00166B6D"/>
    <w:rsid w:val="001726D7"/>
    <w:rsid w:val="0018091B"/>
    <w:rsid w:val="0018575E"/>
    <w:rsid w:val="001875AD"/>
    <w:rsid w:val="00194D7A"/>
    <w:rsid w:val="0019583F"/>
    <w:rsid w:val="001A05D2"/>
    <w:rsid w:val="001A09A2"/>
    <w:rsid w:val="001A4745"/>
    <w:rsid w:val="001A714F"/>
    <w:rsid w:val="001A71DE"/>
    <w:rsid w:val="001B2843"/>
    <w:rsid w:val="001B32B8"/>
    <w:rsid w:val="001B339B"/>
    <w:rsid w:val="001B3D6B"/>
    <w:rsid w:val="001B6898"/>
    <w:rsid w:val="001B69FE"/>
    <w:rsid w:val="001C0B73"/>
    <w:rsid w:val="001C16D0"/>
    <w:rsid w:val="001C2BEA"/>
    <w:rsid w:val="001C2DE8"/>
    <w:rsid w:val="001C78A4"/>
    <w:rsid w:val="001D15AB"/>
    <w:rsid w:val="001D227E"/>
    <w:rsid w:val="001D5944"/>
    <w:rsid w:val="001D662C"/>
    <w:rsid w:val="001D685D"/>
    <w:rsid w:val="001E0B74"/>
    <w:rsid w:val="001E5A44"/>
    <w:rsid w:val="001F0760"/>
    <w:rsid w:val="001F1C2C"/>
    <w:rsid w:val="001F23DE"/>
    <w:rsid w:val="001F273A"/>
    <w:rsid w:val="001F3A93"/>
    <w:rsid w:val="002005D1"/>
    <w:rsid w:val="00202809"/>
    <w:rsid w:val="00202DE8"/>
    <w:rsid w:val="00204113"/>
    <w:rsid w:val="00204F0E"/>
    <w:rsid w:val="00207506"/>
    <w:rsid w:val="00210A72"/>
    <w:rsid w:val="0021371F"/>
    <w:rsid w:val="00213777"/>
    <w:rsid w:val="00213BAB"/>
    <w:rsid w:val="002174B1"/>
    <w:rsid w:val="00221147"/>
    <w:rsid w:val="00222A14"/>
    <w:rsid w:val="00222DD7"/>
    <w:rsid w:val="00225F34"/>
    <w:rsid w:val="00241457"/>
    <w:rsid w:val="0024278A"/>
    <w:rsid w:val="00243637"/>
    <w:rsid w:val="00243F1E"/>
    <w:rsid w:val="00246558"/>
    <w:rsid w:val="00247B3E"/>
    <w:rsid w:val="002501A2"/>
    <w:rsid w:val="00252C04"/>
    <w:rsid w:val="00253043"/>
    <w:rsid w:val="002577D2"/>
    <w:rsid w:val="0025792C"/>
    <w:rsid w:val="00257B93"/>
    <w:rsid w:val="002616A6"/>
    <w:rsid w:val="00263DB1"/>
    <w:rsid w:val="002643BA"/>
    <w:rsid w:val="00264AA9"/>
    <w:rsid w:val="00265652"/>
    <w:rsid w:val="002723F1"/>
    <w:rsid w:val="00276D76"/>
    <w:rsid w:val="00283112"/>
    <w:rsid w:val="00296A5F"/>
    <w:rsid w:val="002A13A7"/>
    <w:rsid w:val="002A1612"/>
    <w:rsid w:val="002A2A67"/>
    <w:rsid w:val="002A5460"/>
    <w:rsid w:val="002B1136"/>
    <w:rsid w:val="002B2769"/>
    <w:rsid w:val="002B569F"/>
    <w:rsid w:val="002B5AEA"/>
    <w:rsid w:val="002C0236"/>
    <w:rsid w:val="002C1B53"/>
    <w:rsid w:val="002C1C4F"/>
    <w:rsid w:val="002D0FBB"/>
    <w:rsid w:val="002D3784"/>
    <w:rsid w:val="002D5C28"/>
    <w:rsid w:val="002D7C7C"/>
    <w:rsid w:val="002E1B66"/>
    <w:rsid w:val="002E3C49"/>
    <w:rsid w:val="002E3F00"/>
    <w:rsid w:val="002E5A82"/>
    <w:rsid w:val="002E6C8F"/>
    <w:rsid w:val="002F2CDD"/>
    <w:rsid w:val="002F5E4F"/>
    <w:rsid w:val="00300F7E"/>
    <w:rsid w:val="00304CB3"/>
    <w:rsid w:val="0030794A"/>
    <w:rsid w:val="00310A2E"/>
    <w:rsid w:val="00310D67"/>
    <w:rsid w:val="003114AF"/>
    <w:rsid w:val="00312562"/>
    <w:rsid w:val="00313357"/>
    <w:rsid w:val="00314ED3"/>
    <w:rsid w:val="00316E24"/>
    <w:rsid w:val="003173CE"/>
    <w:rsid w:val="003179D5"/>
    <w:rsid w:val="00320D03"/>
    <w:rsid w:val="00323E4F"/>
    <w:rsid w:val="003275DD"/>
    <w:rsid w:val="00336EF2"/>
    <w:rsid w:val="00340134"/>
    <w:rsid w:val="00340E29"/>
    <w:rsid w:val="003417CA"/>
    <w:rsid w:val="00345421"/>
    <w:rsid w:val="00345CC9"/>
    <w:rsid w:val="00350812"/>
    <w:rsid w:val="00350DA4"/>
    <w:rsid w:val="003510FC"/>
    <w:rsid w:val="00352E87"/>
    <w:rsid w:val="00353A04"/>
    <w:rsid w:val="00362329"/>
    <w:rsid w:val="00364159"/>
    <w:rsid w:val="003652A5"/>
    <w:rsid w:val="00365DDD"/>
    <w:rsid w:val="0036735B"/>
    <w:rsid w:val="00371EB1"/>
    <w:rsid w:val="003756B9"/>
    <w:rsid w:val="00380FB1"/>
    <w:rsid w:val="00383E1D"/>
    <w:rsid w:val="0038439D"/>
    <w:rsid w:val="00384C62"/>
    <w:rsid w:val="00387FD7"/>
    <w:rsid w:val="00392548"/>
    <w:rsid w:val="003942B6"/>
    <w:rsid w:val="003A0FF2"/>
    <w:rsid w:val="003A3656"/>
    <w:rsid w:val="003A6B6D"/>
    <w:rsid w:val="003B29AF"/>
    <w:rsid w:val="003B563F"/>
    <w:rsid w:val="003C0BF0"/>
    <w:rsid w:val="003C2431"/>
    <w:rsid w:val="003C3A70"/>
    <w:rsid w:val="003C4A56"/>
    <w:rsid w:val="003C6C6F"/>
    <w:rsid w:val="003C781C"/>
    <w:rsid w:val="003D33CB"/>
    <w:rsid w:val="003D3614"/>
    <w:rsid w:val="003D4D06"/>
    <w:rsid w:val="003D5F44"/>
    <w:rsid w:val="003E555C"/>
    <w:rsid w:val="003F000E"/>
    <w:rsid w:val="003F1462"/>
    <w:rsid w:val="003F2774"/>
    <w:rsid w:val="003F6503"/>
    <w:rsid w:val="00400DC6"/>
    <w:rsid w:val="00406D8A"/>
    <w:rsid w:val="00407C98"/>
    <w:rsid w:val="004100DD"/>
    <w:rsid w:val="00410596"/>
    <w:rsid w:val="0041205B"/>
    <w:rsid w:val="00412A21"/>
    <w:rsid w:val="0041316B"/>
    <w:rsid w:val="00414E0E"/>
    <w:rsid w:val="00416AAD"/>
    <w:rsid w:val="0042084E"/>
    <w:rsid w:val="004211DC"/>
    <w:rsid w:val="00421A72"/>
    <w:rsid w:val="004237B4"/>
    <w:rsid w:val="00425A7A"/>
    <w:rsid w:val="004300FA"/>
    <w:rsid w:val="00431D81"/>
    <w:rsid w:val="00432B48"/>
    <w:rsid w:val="00434957"/>
    <w:rsid w:val="004379BA"/>
    <w:rsid w:val="0044047D"/>
    <w:rsid w:val="00440955"/>
    <w:rsid w:val="00441B79"/>
    <w:rsid w:val="00443DF5"/>
    <w:rsid w:val="00446882"/>
    <w:rsid w:val="00451AD4"/>
    <w:rsid w:val="004528A7"/>
    <w:rsid w:val="0045376E"/>
    <w:rsid w:val="00453881"/>
    <w:rsid w:val="00455F91"/>
    <w:rsid w:val="00462819"/>
    <w:rsid w:val="00463562"/>
    <w:rsid w:val="00466A43"/>
    <w:rsid w:val="004724FF"/>
    <w:rsid w:val="00472F0A"/>
    <w:rsid w:val="00476CC5"/>
    <w:rsid w:val="00480359"/>
    <w:rsid w:val="004822FE"/>
    <w:rsid w:val="00482445"/>
    <w:rsid w:val="00491385"/>
    <w:rsid w:val="0049621F"/>
    <w:rsid w:val="004A0752"/>
    <w:rsid w:val="004A0E66"/>
    <w:rsid w:val="004A4C72"/>
    <w:rsid w:val="004A6C28"/>
    <w:rsid w:val="004A7541"/>
    <w:rsid w:val="004B4E14"/>
    <w:rsid w:val="004B5AB0"/>
    <w:rsid w:val="004B6C70"/>
    <w:rsid w:val="004C5708"/>
    <w:rsid w:val="004D0991"/>
    <w:rsid w:val="004D4647"/>
    <w:rsid w:val="004D5D24"/>
    <w:rsid w:val="004D7323"/>
    <w:rsid w:val="004E1150"/>
    <w:rsid w:val="004E11BE"/>
    <w:rsid w:val="004E1432"/>
    <w:rsid w:val="004E3806"/>
    <w:rsid w:val="004E4134"/>
    <w:rsid w:val="004E5954"/>
    <w:rsid w:val="004E67B1"/>
    <w:rsid w:val="004E6A5A"/>
    <w:rsid w:val="004E76AE"/>
    <w:rsid w:val="004F1AD6"/>
    <w:rsid w:val="004F2C9A"/>
    <w:rsid w:val="004F4755"/>
    <w:rsid w:val="004F7016"/>
    <w:rsid w:val="004F7CD9"/>
    <w:rsid w:val="00500069"/>
    <w:rsid w:val="0050063B"/>
    <w:rsid w:val="00500D37"/>
    <w:rsid w:val="00501AE8"/>
    <w:rsid w:val="0050227A"/>
    <w:rsid w:val="005029EC"/>
    <w:rsid w:val="00503F12"/>
    <w:rsid w:val="005122C4"/>
    <w:rsid w:val="00515D89"/>
    <w:rsid w:val="005160B3"/>
    <w:rsid w:val="0052128B"/>
    <w:rsid w:val="00524655"/>
    <w:rsid w:val="0052652B"/>
    <w:rsid w:val="005274ED"/>
    <w:rsid w:val="005279FE"/>
    <w:rsid w:val="00527E6D"/>
    <w:rsid w:val="00531148"/>
    <w:rsid w:val="00531D36"/>
    <w:rsid w:val="0053247B"/>
    <w:rsid w:val="00533D03"/>
    <w:rsid w:val="00537E12"/>
    <w:rsid w:val="005416FD"/>
    <w:rsid w:val="005428DB"/>
    <w:rsid w:val="00542C0B"/>
    <w:rsid w:val="00543504"/>
    <w:rsid w:val="00545757"/>
    <w:rsid w:val="00552296"/>
    <w:rsid w:val="0055456A"/>
    <w:rsid w:val="00554E62"/>
    <w:rsid w:val="005557BC"/>
    <w:rsid w:val="00556096"/>
    <w:rsid w:val="005567C3"/>
    <w:rsid w:val="00557784"/>
    <w:rsid w:val="0056133C"/>
    <w:rsid w:val="00561548"/>
    <w:rsid w:val="00562F54"/>
    <w:rsid w:val="0056418D"/>
    <w:rsid w:val="0056524F"/>
    <w:rsid w:val="005715AD"/>
    <w:rsid w:val="005827A1"/>
    <w:rsid w:val="00592900"/>
    <w:rsid w:val="005933CF"/>
    <w:rsid w:val="00597A61"/>
    <w:rsid w:val="005A01C0"/>
    <w:rsid w:val="005A1345"/>
    <w:rsid w:val="005A37E2"/>
    <w:rsid w:val="005A59CA"/>
    <w:rsid w:val="005B0916"/>
    <w:rsid w:val="005B2118"/>
    <w:rsid w:val="005B4322"/>
    <w:rsid w:val="005C3C5D"/>
    <w:rsid w:val="005D0711"/>
    <w:rsid w:val="005D3414"/>
    <w:rsid w:val="005D45E3"/>
    <w:rsid w:val="005E170F"/>
    <w:rsid w:val="005E2C18"/>
    <w:rsid w:val="005E32B4"/>
    <w:rsid w:val="005E4F65"/>
    <w:rsid w:val="005E4FE8"/>
    <w:rsid w:val="005F0717"/>
    <w:rsid w:val="005F1D00"/>
    <w:rsid w:val="005F61B5"/>
    <w:rsid w:val="0060377C"/>
    <w:rsid w:val="006039F3"/>
    <w:rsid w:val="00603BA2"/>
    <w:rsid w:val="006061C6"/>
    <w:rsid w:val="00606CD4"/>
    <w:rsid w:val="006071D9"/>
    <w:rsid w:val="00615A33"/>
    <w:rsid w:val="006208E8"/>
    <w:rsid w:val="00623811"/>
    <w:rsid w:val="00630B82"/>
    <w:rsid w:val="006322B5"/>
    <w:rsid w:val="00633396"/>
    <w:rsid w:val="00633BC8"/>
    <w:rsid w:val="00634CC8"/>
    <w:rsid w:val="00641041"/>
    <w:rsid w:val="006410FB"/>
    <w:rsid w:val="00641C15"/>
    <w:rsid w:val="00642839"/>
    <w:rsid w:val="00644094"/>
    <w:rsid w:val="00644560"/>
    <w:rsid w:val="006463BB"/>
    <w:rsid w:val="00652B84"/>
    <w:rsid w:val="00657D61"/>
    <w:rsid w:val="0066324F"/>
    <w:rsid w:val="00670174"/>
    <w:rsid w:val="0067065D"/>
    <w:rsid w:val="006725A0"/>
    <w:rsid w:val="0067263E"/>
    <w:rsid w:val="00674DBF"/>
    <w:rsid w:val="00676AEF"/>
    <w:rsid w:val="00677933"/>
    <w:rsid w:val="00692DC5"/>
    <w:rsid w:val="00694396"/>
    <w:rsid w:val="006948E9"/>
    <w:rsid w:val="00695756"/>
    <w:rsid w:val="00696429"/>
    <w:rsid w:val="00696764"/>
    <w:rsid w:val="006A04B9"/>
    <w:rsid w:val="006A0919"/>
    <w:rsid w:val="006A0B50"/>
    <w:rsid w:val="006A1EFF"/>
    <w:rsid w:val="006A3F89"/>
    <w:rsid w:val="006A711B"/>
    <w:rsid w:val="006A7C26"/>
    <w:rsid w:val="006B2B4C"/>
    <w:rsid w:val="006B2E14"/>
    <w:rsid w:val="006B3A49"/>
    <w:rsid w:val="006C3CF2"/>
    <w:rsid w:val="006D1355"/>
    <w:rsid w:val="006D7904"/>
    <w:rsid w:val="006E1870"/>
    <w:rsid w:val="006E44C3"/>
    <w:rsid w:val="006E57F8"/>
    <w:rsid w:val="006F0ED7"/>
    <w:rsid w:val="006F4002"/>
    <w:rsid w:val="006F4A64"/>
    <w:rsid w:val="006F6D4C"/>
    <w:rsid w:val="006F7936"/>
    <w:rsid w:val="007008F4"/>
    <w:rsid w:val="00701DC5"/>
    <w:rsid w:val="0071079A"/>
    <w:rsid w:val="00712CE9"/>
    <w:rsid w:val="0071439C"/>
    <w:rsid w:val="007163D2"/>
    <w:rsid w:val="00717C97"/>
    <w:rsid w:val="00721EF8"/>
    <w:rsid w:val="00723073"/>
    <w:rsid w:val="007249DC"/>
    <w:rsid w:val="00725907"/>
    <w:rsid w:val="00725C11"/>
    <w:rsid w:val="007318DE"/>
    <w:rsid w:val="00736F35"/>
    <w:rsid w:val="0074012D"/>
    <w:rsid w:val="00741122"/>
    <w:rsid w:val="00756C71"/>
    <w:rsid w:val="00760F49"/>
    <w:rsid w:val="00764DEB"/>
    <w:rsid w:val="00766F7D"/>
    <w:rsid w:val="007803C9"/>
    <w:rsid w:val="00784C9A"/>
    <w:rsid w:val="007862A6"/>
    <w:rsid w:val="00787EC9"/>
    <w:rsid w:val="007906A3"/>
    <w:rsid w:val="00790B13"/>
    <w:rsid w:val="0079308B"/>
    <w:rsid w:val="00794510"/>
    <w:rsid w:val="00796601"/>
    <w:rsid w:val="007A297E"/>
    <w:rsid w:val="007A3E32"/>
    <w:rsid w:val="007A4953"/>
    <w:rsid w:val="007B0148"/>
    <w:rsid w:val="007B14DD"/>
    <w:rsid w:val="007B3784"/>
    <w:rsid w:val="007B4CB8"/>
    <w:rsid w:val="007B5EBC"/>
    <w:rsid w:val="007C0682"/>
    <w:rsid w:val="007C52C0"/>
    <w:rsid w:val="007C585E"/>
    <w:rsid w:val="007C7C3F"/>
    <w:rsid w:val="007D48CC"/>
    <w:rsid w:val="007D4D72"/>
    <w:rsid w:val="007D6126"/>
    <w:rsid w:val="007E594B"/>
    <w:rsid w:val="007E74F8"/>
    <w:rsid w:val="007F014C"/>
    <w:rsid w:val="007F3877"/>
    <w:rsid w:val="007F40B1"/>
    <w:rsid w:val="007F4221"/>
    <w:rsid w:val="007F7709"/>
    <w:rsid w:val="008004B6"/>
    <w:rsid w:val="00800B3D"/>
    <w:rsid w:val="008050FC"/>
    <w:rsid w:val="00805EF7"/>
    <w:rsid w:val="008112C4"/>
    <w:rsid w:val="00812016"/>
    <w:rsid w:val="00813964"/>
    <w:rsid w:val="00813E95"/>
    <w:rsid w:val="008148CA"/>
    <w:rsid w:val="00814ED5"/>
    <w:rsid w:val="00816EE0"/>
    <w:rsid w:val="0081760F"/>
    <w:rsid w:val="0082217B"/>
    <w:rsid w:val="00822E9F"/>
    <w:rsid w:val="0082328B"/>
    <w:rsid w:val="00823C7A"/>
    <w:rsid w:val="00831F4F"/>
    <w:rsid w:val="008326D5"/>
    <w:rsid w:val="00832F5E"/>
    <w:rsid w:val="00833D38"/>
    <w:rsid w:val="008358E3"/>
    <w:rsid w:val="008370FA"/>
    <w:rsid w:val="008409A1"/>
    <w:rsid w:val="008418B0"/>
    <w:rsid w:val="008418C6"/>
    <w:rsid w:val="008463DE"/>
    <w:rsid w:val="0085506E"/>
    <w:rsid w:val="008576CB"/>
    <w:rsid w:val="008578C5"/>
    <w:rsid w:val="008603F8"/>
    <w:rsid w:val="00861174"/>
    <w:rsid w:val="00861C6F"/>
    <w:rsid w:val="00864791"/>
    <w:rsid w:val="00873D90"/>
    <w:rsid w:val="008759DD"/>
    <w:rsid w:val="00881606"/>
    <w:rsid w:val="0088427E"/>
    <w:rsid w:val="00886691"/>
    <w:rsid w:val="00891E29"/>
    <w:rsid w:val="00894F86"/>
    <w:rsid w:val="00895DA3"/>
    <w:rsid w:val="00897083"/>
    <w:rsid w:val="008A0591"/>
    <w:rsid w:val="008A0F25"/>
    <w:rsid w:val="008A1505"/>
    <w:rsid w:val="008A1848"/>
    <w:rsid w:val="008A2833"/>
    <w:rsid w:val="008B1D2C"/>
    <w:rsid w:val="008B1D37"/>
    <w:rsid w:val="008B55A9"/>
    <w:rsid w:val="008B66C9"/>
    <w:rsid w:val="008B6920"/>
    <w:rsid w:val="008B7C4B"/>
    <w:rsid w:val="008C1DFA"/>
    <w:rsid w:val="008C1FB7"/>
    <w:rsid w:val="008C6D71"/>
    <w:rsid w:val="008D3B04"/>
    <w:rsid w:val="008E0054"/>
    <w:rsid w:val="008E1BD0"/>
    <w:rsid w:val="008E509B"/>
    <w:rsid w:val="008F0494"/>
    <w:rsid w:val="008F0F16"/>
    <w:rsid w:val="008F234C"/>
    <w:rsid w:val="008F2E59"/>
    <w:rsid w:val="00903CB3"/>
    <w:rsid w:val="00904271"/>
    <w:rsid w:val="009172FD"/>
    <w:rsid w:val="00924C70"/>
    <w:rsid w:val="0092664E"/>
    <w:rsid w:val="00927E4D"/>
    <w:rsid w:val="00931D09"/>
    <w:rsid w:val="009340DC"/>
    <w:rsid w:val="009353E3"/>
    <w:rsid w:val="00941B6B"/>
    <w:rsid w:val="00941B87"/>
    <w:rsid w:val="00942FA1"/>
    <w:rsid w:val="009433D0"/>
    <w:rsid w:val="00943E65"/>
    <w:rsid w:val="00944B17"/>
    <w:rsid w:val="0094534C"/>
    <w:rsid w:val="009513DC"/>
    <w:rsid w:val="00954749"/>
    <w:rsid w:val="0096130E"/>
    <w:rsid w:val="00961FD3"/>
    <w:rsid w:val="00962F0D"/>
    <w:rsid w:val="0096361B"/>
    <w:rsid w:val="00967047"/>
    <w:rsid w:val="0097036C"/>
    <w:rsid w:val="0097165B"/>
    <w:rsid w:val="00973F73"/>
    <w:rsid w:val="00975D9E"/>
    <w:rsid w:val="0098166C"/>
    <w:rsid w:val="0098388B"/>
    <w:rsid w:val="00985243"/>
    <w:rsid w:val="00985EDF"/>
    <w:rsid w:val="009901EE"/>
    <w:rsid w:val="00990802"/>
    <w:rsid w:val="00992251"/>
    <w:rsid w:val="0099272D"/>
    <w:rsid w:val="009938C2"/>
    <w:rsid w:val="0099685F"/>
    <w:rsid w:val="00996CC3"/>
    <w:rsid w:val="009A2C85"/>
    <w:rsid w:val="009A43DC"/>
    <w:rsid w:val="009A507B"/>
    <w:rsid w:val="009B33A4"/>
    <w:rsid w:val="009B3E2F"/>
    <w:rsid w:val="009B79AE"/>
    <w:rsid w:val="009C19B4"/>
    <w:rsid w:val="009C1B06"/>
    <w:rsid w:val="009C6F40"/>
    <w:rsid w:val="009C7307"/>
    <w:rsid w:val="009C73AC"/>
    <w:rsid w:val="009D20B0"/>
    <w:rsid w:val="009E0C0E"/>
    <w:rsid w:val="009E3E2D"/>
    <w:rsid w:val="009E48BB"/>
    <w:rsid w:val="009E5FA3"/>
    <w:rsid w:val="009E7212"/>
    <w:rsid w:val="009F2AF5"/>
    <w:rsid w:val="009F3C8B"/>
    <w:rsid w:val="009F450D"/>
    <w:rsid w:val="009F65C3"/>
    <w:rsid w:val="009F745D"/>
    <w:rsid w:val="009F7882"/>
    <w:rsid w:val="00A023D9"/>
    <w:rsid w:val="00A05A6F"/>
    <w:rsid w:val="00A0673F"/>
    <w:rsid w:val="00A07D65"/>
    <w:rsid w:val="00A11FC6"/>
    <w:rsid w:val="00A208D7"/>
    <w:rsid w:val="00A3147E"/>
    <w:rsid w:val="00A323B2"/>
    <w:rsid w:val="00A35EBC"/>
    <w:rsid w:val="00A362E0"/>
    <w:rsid w:val="00A364E9"/>
    <w:rsid w:val="00A4067E"/>
    <w:rsid w:val="00A45BE6"/>
    <w:rsid w:val="00A5127E"/>
    <w:rsid w:val="00A62A2F"/>
    <w:rsid w:val="00A6596D"/>
    <w:rsid w:val="00A66C02"/>
    <w:rsid w:val="00A7192D"/>
    <w:rsid w:val="00A7440E"/>
    <w:rsid w:val="00A81D28"/>
    <w:rsid w:val="00A829A7"/>
    <w:rsid w:val="00A833C9"/>
    <w:rsid w:val="00A8365D"/>
    <w:rsid w:val="00A83CB5"/>
    <w:rsid w:val="00A840A4"/>
    <w:rsid w:val="00A849B6"/>
    <w:rsid w:val="00A8502F"/>
    <w:rsid w:val="00A85E0C"/>
    <w:rsid w:val="00A86A06"/>
    <w:rsid w:val="00A90E4F"/>
    <w:rsid w:val="00A92BE7"/>
    <w:rsid w:val="00A974B8"/>
    <w:rsid w:val="00AA052A"/>
    <w:rsid w:val="00AA3397"/>
    <w:rsid w:val="00AA3886"/>
    <w:rsid w:val="00AA3C72"/>
    <w:rsid w:val="00AB2692"/>
    <w:rsid w:val="00AB343D"/>
    <w:rsid w:val="00AC6027"/>
    <w:rsid w:val="00AD076D"/>
    <w:rsid w:val="00AE13E9"/>
    <w:rsid w:val="00AE3127"/>
    <w:rsid w:val="00AE521D"/>
    <w:rsid w:val="00AF0BE8"/>
    <w:rsid w:val="00AF19D3"/>
    <w:rsid w:val="00AF55FB"/>
    <w:rsid w:val="00AF6BE6"/>
    <w:rsid w:val="00B00AB3"/>
    <w:rsid w:val="00B0130C"/>
    <w:rsid w:val="00B02825"/>
    <w:rsid w:val="00B0426F"/>
    <w:rsid w:val="00B05FC6"/>
    <w:rsid w:val="00B11815"/>
    <w:rsid w:val="00B12D39"/>
    <w:rsid w:val="00B14A04"/>
    <w:rsid w:val="00B15C0F"/>
    <w:rsid w:val="00B1641A"/>
    <w:rsid w:val="00B20DCF"/>
    <w:rsid w:val="00B21615"/>
    <w:rsid w:val="00B2261E"/>
    <w:rsid w:val="00B239AC"/>
    <w:rsid w:val="00B23CC8"/>
    <w:rsid w:val="00B24B54"/>
    <w:rsid w:val="00B278EA"/>
    <w:rsid w:val="00B33C6F"/>
    <w:rsid w:val="00B34DEA"/>
    <w:rsid w:val="00B47D7B"/>
    <w:rsid w:val="00B51F25"/>
    <w:rsid w:val="00B5316D"/>
    <w:rsid w:val="00B53D55"/>
    <w:rsid w:val="00B54BD1"/>
    <w:rsid w:val="00B626D6"/>
    <w:rsid w:val="00B648BC"/>
    <w:rsid w:val="00B64B0A"/>
    <w:rsid w:val="00B65455"/>
    <w:rsid w:val="00B65BCE"/>
    <w:rsid w:val="00B73070"/>
    <w:rsid w:val="00B73073"/>
    <w:rsid w:val="00B75A87"/>
    <w:rsid w:val="00B81AAE"/>
    <w:rsid w:val="00B81C6F"/>
    <w:rsid w:val="00B86A84"/>
    <w:rsid w:val="00B92738"/>
    <w:rsid w:val="00B928AE"/>
    <w:rsid w:val="00B92D98"/>
    <w:rsid w:val="00BB2DAC"/>
    <w:rsid w:val="00BB3832"/>
    <w:rsid w:val="00BB46BB"/>
    <w:rsid w:val="00BC37B1"/>
    <w:rsid w:val="00BD1D84"/>
    <w:rsid w:val="00BD22DE"/>
    <w:rsid w:val="00BD5A40"/>
    <w:rsid w:val="00BD61B7"/>
    <w:rsid w:val="00BD62D7"/>
    <w:rsid w:val="00BD7E57"/>
    <w:rsid w:val="00BE6841"/>
    <w:rsid w:val="00BE731F"/>
    <w:rsid w:val="00BF01D5"/>
    <w:rsid w:val="00BF22AC"/>
    <w:rsid w:val="00BF4F8E"/>
    <w:rsid w:val="00BF6277"/>
    <w:rsid w:val="00C005BE"/>
    <w:rsid w:val="00C0319E"/>
    <w:rsid w:val="00C046B7"/>
    <w:rsid w:val="00C06F85"/>
    <w:rsid w:val="00C21F0C"/>
    <w:rsid w:val="00C229A9"/>
    <w:rsid w:val="00C3123D"/>
    <w:rsid w:val="00C324D0"/>
    <w:rsid w:val="00C32953"/>
    <w:rsid w:val="00C46AED"/>
    <w:rsid w:val="00C478AC"/>
    <w:rsid w:val="00C568B4"/>
    <w:rsid w:val="00C573C9"/>
    <w:rsid w:val="00C614D2"/>
    <w:rsid w:val="00C624EC"/>
    <w:rsid w:val="00C628F4"/>
    <w:rsid w:val="00C6474D"/>
    <w:rsid w:val="00C80F01"/>
    <w:rsid w:val="00C81ABC"/>
    <w:rsid w:val="00C831CC"/>
    <w:rsid w:val="00C84A2D"/>
    <w:rsid w:val="00C87D3E"/>
    <w:rsid w:val="00C90EED"/>
    <w:rsid w:val="00C9224E"/>
    <w:rsid w:val="00C96F9E"/>
    <w:rsid w:val="00CA40D7"/>
    <w:rsid w:val="00CA4B2F"/>
    <w:rsid w:val="00CA4F41"/>
    <w:rsid w:val="00CB0673"/>
    <w:rsid w:val="00CC02A6"/>
    <w:rsid w:val="00CC0620"/>
    <w:rsid w:val="00CC4AF3"/>
    <w:rsid w:val="00CC5B13"/>
    <w:rsid w:val="00CC7B54"/>
    <w:rsid w:val="00CD1071"/>
    <w:rsid w:val="00CD11E2"/>
    <w:rsid w:val="00CD3997"/>
    <w:rsid w:val="00CD6032"/>
    <w:rsid w:val="00CD747E"/>
    <w:rsid w:val="00CD79A4"/>
    <w:rsid w:val="00CE0F17"/>
    <w:rsid w:val="00CE1220"/>
    <w:rsid w:val="00CF45E8"/>
    <w:rsid w:val="00CF5ADC"/>
    <w:rsid w:val="00CF7AC5"/>
    <w:rsid w:val="00D01EB0"/>
    <w:rsid w:val="00D044F4"/>
    <w:rsid w:val="00D14D98"/>
    <w:rsid w:val="00D16026"/>
    <w:rsid w:val="00D16616"/>
    <w:rsid w:val="00D16714"/>
    <w:rsid w:val="00D173D9"/>
    <w:rsid w:val="00D24363"/>
    <w:rsid w:val="00D2678E"/>
    <w:rsid w:val="00D30004"/>
    <w:rsid w:val="00D300D2"/>
    <w:rsid w:val="00D30252"/>
    <w:rsid w:val="00D30534"/>
    <w:rsid w:val="00D3064C"/>
    <w:rsid w:val="00D30724"/>
    <w:rsid w:val="00D31E22"/>
    <w:rsid w:val="00D33948"/>
    <w:rsid w:val="00D34B5F"/>
    <w:rsid w:val="00D35683"/>
    <w:rsid w:val="00D356D0"/>
    <w:rsid w:val="00D36D87"/>
    <w:rsid w:val="00D37404"/>
    <w:rsid w:val="00D375B0"/>
    <w:rsid w:val="00D5014C"/>
    <w:rsid w:val="00D520C3"/>
    <w:rsid w:val="00D535C8"/>
    <w:rsid w:val="00D54E87"/>
    <w:rsid w:val="00D562B7"/>
    <w:rsid w:val="00D602C2"/>
    <w:rsid w:val="00D62E1A"/>
    <w:rsid w:val="00D679C9"/>
    <w:rsid w:val="00D82F47"/>
    <w:rsid w:val="00D850FD"/>
    <w:rsid w:val="00D941C2"/>
    <w:rsid w:val="00D95C43"/>
    <w:rsid w:val="00D96ACF"/>
    <w:rsid w:val="00DA022C"/>
    <w:rsid w:val="00DA163E"/>
    <w:rsid w:val="00DA26AD"/>
    <w:rsid w:val="00DA4989"/>
    <w:rsid w:val="00DA5EEE"/>
    <w:rsid w:val="00DA6FF4"/>
    <w:rsid w:val="00DB09B5"/>
    <w:rsid w:val="00DB3AAB"/>
    <w:rsid w:val="00DC0B50"/>
    <w:rsid w:val="00DC1FFC"/>
    <w:rsid w:val="00DC4672"/>
    <w:rsid w:val="00DD13CD"/>
    <w:rsid w:val="00DD2007"/>
    <w:rsid w:val="00DD2A92"/>
    <w:rsid w:val="00DD69B8"/>
    <w:rsid w:val="00DE243E"/>
    <w:rsid w:val="00DE2664"/>
    <w:rsid w:val="00DE49CA"/>
    <w:rsid w:val="00DE5ACF"/>
    <w:rsid w:val="00DE6E19"/>
    <w:rsid w:val="00DE7EF5"/>
    <w:rsid w:val="00DF0A98"/>
    <w:rsid w:val="00DF12A0"/>
    <w:rsid w:val="00DF3E4C"/>
    <w:rsid w:val="00DF5D32"/>
    <w:rsid w:val="00DF60FF"/>
    <w:rsid w:val="00E01B4C"/>
    <w:rsid w:val="00E02F23"/>
    <w:rsid w:val="00E045EC"/>
    <w:rsid w:val="00E0515C"/>
    <w:rsid w:val="00E05957"/>
    <w:rsid w:val="00E05A01"/>
    <w:rsid w:val="00E0715B"/>
    <w:rsid w:val="00E10D7F"/>
    <w:rsid w:val="00E12531"/>
    <w:rsid w:val="00E15F48"/>
    <w:rsid w:val="00E201C6"/>
    <w:rsid w:val="00E206C0"/>
    <w:rsid w:val="00E229C4"/>
    <w:rsid w:val="00E237C4"/>
    <w:rsid w:val="00E259AF"/>
    <w:rsid w:val="00E25C10"/>
    <w:rsid w:val="00E276A9"/>
    <w:rsid w:val="00E30B09"/>
    <w:rsid w:val="00E337B4"/>
    <w:rsid w:val="00E339D7"/>
    <w:rsid w:val="00E3403D"/>
    <w:rsid w:val="00E430C4"/>
    <w:rsid w:val="00E43CC1"/>
    <w:rsid w:val="00E43FD4"/>
    <w:rsid w:val="00E54A21"/>
    <w:rsid w:val="00E6147E"/>
    <w:rsid w:val="00E61C1A"/>
    <w:rsid w:val="00E6241E"/>
    <w:rsid w:val="00E66C27"/>
    <w:rsid w:val="00E671AF"/>
    <w:rsid w:val="00E67293"/>
    <w:rsid w:val="00E72C57"/>
    <w:rsid w:val="00E7429A"/>
    <w:rsid w:val="00E7505E"/>
    <w:rsid w:val="00E766B1"/>
    <w:rsid w:val="00E772F4"/>
    <w:rsid w:val="00E82788"/>
    <w:rsid w:val="00E84E89"/>
    <w:rsid w:val="00E9075A"/>
    <w:rsid w:val="00E90CC3"/>
    <w:rsid w:val="00E94045"/>
    <w:rsid w:val="00E94E51"/>
    <w:rsid w:val="00E9579F"/>
    <w:rsid w:val="00E97CDB"/>
    <w:rsid w:val="00EA0DD4"/>
    <w:rsid w:val="00EA100A"/>
    <w:rsid w:val="00EA1706"/>
    <w:rsid w:val="00EB2ABD"/>
    <w:rsid w:val="00EB44C3"/>
    <w:rsid w:val="00EB4C1E"/>
    <w:rsid w:val="00EB7F32"/>
    <w:rsid w:val="00EC3F0C"/>
    <w:rsid w:val="00EC5AB3"/>
    <w:rsid w:val="00EC6078"/>
    <w:rsid w:val="00EC70C0"/>
    <w:rsid w:val="00EC7872"/>
    <w:rsid w:val="00ED0333"/>
    <w:rsid w:val="00ED2287"/>
    <w:rsid w:val="00ED3322"/>
    <w:rsid w:val="00ED7B0C"/>
    <w:rsid w:val="00EE0850"/>
    <w:rsid w:val="00EE2E3D"/>
    <w:rsid w:val="00EE483D"/>
    <w:rsid w:val="00EE488C"/>
    <w:rsid w:val="00EF5ADA"/>
    <w:rsid w:val="00F01CD9"/>
    <w:rsid w:val="00F01F5B"/>
    <w:rsid w:val="00F03982"/>
    <w:rsid w:val="00F075B6"/>
    <w:rsid w:val="00F137E1"/>
    <w:rsid w:val="00F2049E"/>
    <w:rsid w:val="00F250BD"/>
    <w:rsid w:val="00F25D47"/>
    <w:rsid w:val="00F25EB9"/>
    <w:rsid w:val="00F27984"/>
    <w:rsid w:val="00F34543"/>
    <w:rsid w:val="00F34C14"/>
    <w:rsid w:val="00F35028"/>
    <w:rsid w:val="00F37674"/>
    <w:rsid w:val="00F40186"/>
    <w:rsid w:val="00F418F1"/>
    <w:rsid w:val="00F42341"/>
    <w:rsid w:val="00F4468E"/>
    <w:rsid w:val="00F45A91"/>
    <w:rsid w:val="00F46190"/>
    <w:rsid w:val="00F47F8D"/>
    <w:rsid w:val="00F5010F"/>
    <w:rsid w:val="00F5118B"/>
    <w:rsid w:val="00F51512"/>
    <w:rsid w:val="00F655DF"/>
    <w:rsid w:val="00F66006"/>
    <w:rsid w:val="00F70CC4"/>
    <w:rsid w:val="00F74D42"/>
    <w:rsid w:val="00F772E5"/>
    <w:rsid w:val="00F8257F"/>
    <w:rsid w:val="00F833D4"/>
    <w:rsid w:val="00F95CB9"/>
    <w:rsid w:val="00F96657"/>
    <w:rsid w:val="00F976B4"/>
    <w:rsid w:val="00FA0848"/>
    <w:rsid w:val="00FA3ABD"/>
    <w:rsid w:val="00FB1300"/>
    <w:rsid w:val="00FB1FFE"/>
    <w:rsid w:val="00FB3ACF"/>
    <w:rsid w:val="00FB5E83"/>
    <w:rsid w:val="00FC2DC5"/>
    <w:rsid w:val="00FC6B92"/>
    <w:rsid w:val="00FD025D"/>
    <w:rsid w:val="00FD0EC9"/>
    <w:rsid w:val="00FE16BE"/>
    <w:rsid w:val="00FE2774"/>
    <w:rsid w:val="00FE5F16"/>
    <w:rsid w:val="00FE780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DC3E"/>
  <w15:chartTrackingRefBased/>
  <w15:docId w15:val="{36BD8B87-D45A-46DA-80E4-CF9C558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6D2D-4275-49CA-B663-29FCEE72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17</Pages>
  <Words>5646</Words>
  <Characters>38959</Characters>
  <Application>Microsoft Office Word</Application>
  <DocSecurity>0</DocSecurity>
  <Lines>324</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366</cp:revision>
  <cp:lastPrinted>2018-03-05T07:13:00Z</cp:lastPrinted>
  <dcterms:created xsi:type="dcterms:W3CDTF">2018-02-05T08:42:00Z</dcterms:created>
  <dcterms:modified xsi:type="dcterms:W3CDTF">2018-03-05T07:19:00Z</dcterms:modified>
</cp:coreProperties>
</file>