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316E24">
        <w:rPr>
          <w:b/>
        </w:rPr>
        <w:t>8</w:t>
      </w:r>
      <w:r w:rsidR="00A840A4">
        <w:rPr>
          <w:b/>
        </w:rPr>
        <w:t>/2018. (</w:t>
      </w:r>
      <w:r w:rsidR="00944B17">
        <w:rPr>
          <w:b/>
        </w:rPr>
        <w:t>I</w:t>
      </w:r>
      <w:r w:rsidR="00674DBF">
        <w:rPr>
          <w:b/>
        </w:rPr>
        <w:t xml:space="preserve">. </w:t>
      </w:r>
      <w:r w:rsidR="001419F0">
        <w:rPr>
          <w:b/>
        </w:rPr>
        <w:t>31</w:t>
      </w:r>
      <w:r>
        <w:rPr>
          <w:b/>
        </w:rPr>
        <w:t>.)</w:t>
      </w:r>
      <w:r>
        <w:tab/>
      </w:r>
      <w:r w:rsidR="00451AD4">
        <w:tab/>
      </w:r>
      <w:r w:rsidR="001419F0" w:rsidRPr="00006BC3">
        <w:rPr>
          <w:bCs/>
          <w:iCs/>
          <w:lang w:eastAsia="hu-HU"/>
        </w:rPr>
        <w:t>INTERREG V-A ROMÁNIA-MAGYARORSZÁG PROGRAM 8/b alprogram keretében történő támogatási kérelem benyújtásá</w:t>
      </w:r>
      <w:r w:rsidR="001419F0">
        <w:rPr>
          <w:bCs/>
          <w:iCs/>
          <w:lang w:eastAsia="hu-HU"/>
        </w:rPr>
        <w:t>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1419F0" w:rsidRDefault="001419F0" w:rsidP="001419F0"/>
    <w:p w:rsidR="001419F0" w:rsidRPr="006463BB" w:rsidRDefault="001419F0" w:rsidP="001419F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316E24">
        <w:rPr>
          <w:b/>
        </w:rPr>
        <w:t>9</w:t>
      </w:r>
      <w:r>
        <w:rPr>
          <w:b/>
        </w:rPr>
        <w:t>/2018. (I. 31.)</w:t>
      </w:r>
      <w:r>
        <w:tab/>
      </w:r>
      <w:r>
        <w:tab/>
      </w:r>
      <w:r w:rsidR="006463BB">
        <w:rPr>
          <w:lang/>
        </w:rPr>
        <w:t>A</w:t>
      </w:r>
      <w:r w:rsidR="006463BB" w:rsidRPr="00006BC3">
        <w:rPr>
          <w:lang/>
        </w:rPr>
        <w:t xml:space="preserve"> TOP-2.1.2-15-HB1-2016-00016 azonosítójú, „Zöld város kialakítása Berettyóújfaluban” című projekt útépítési munkái, és a TOP-3.1.1-15-HB1-2016-00011 azonosítójú „Kerékpárút fejlesztése Berettyóújfaluban” című projekt kerékpárút építési munkái tárgyú </w:t>
      </w:r>
      <w:r w:rsidR="006463BB" w:rsidRPr="00006BC3">
        <w:rPr>
          <w:lang/>
        </w:rPr>
        <w:t>közbeszerzési eljárás megindításá</w:t>
      </w:r>
      <w:r w:rsidR="006463BB">
        <w:rPr>
          <w:lang/>
        </w:rPr>
        <w:t>nak javaslata</w:t>
      </w:r>
    </w:p>
    <w:p w:rsidR="001419F0" w:rsidRDefault="001419F0" w:rsidP="001419F0">
      <w:pPr>
        <w:pBdr>
          <w:top w:val="none" w:sz="0" w:space="0" w:color="000000"/>
          <w:left w:val="none" w:sz="0" w:space="0" w:color="000000"/>
          <w:bottom w:val="single" w:sz="8" w:space="1" w:color="000000"/>
          <w:right w:val="none" w:sz="0" w:space="0" w:color="000000"/>
        </w:pBdr>
        <w:ind w:left="3540" w:hanging="3538"/>
        <w:jc w:val="both"/>
        <w:rPr>
          <w:b/>
          <w:bCs/>
        </w:rPr>
      </w:pPr>
    </w:p>
    <w:p w:rsidR="001419F0" w:rsidRDefault="001419F0" w:rsidP="001419F0"/>
    <w:p w:rsidR="001419F0" w:rsidRDefault="001419F0" w:rsidP="001419F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316E24">
        <w:rPr>
          <w:b/>
        </w:rPr>
        <w:t>10</w:t>
      </w:r>
      <w:r>
        <w:rPr>
          <w:b/>
        </w:rPr>
        <w:t>/2018. (I. 31.)</w:t>
      </w:r>
      <w:r>
        <w:tab/>
      </w:r>
      <w:r>
        <w:tab/>
      </w:r>
      <w:r w:rsidR="006463BB">
        <w:rPr>
          <w:rFonts w:cs="Tms Rmn"/>
          <w:lang w:eastAsia="ar-SA"/>
        </w:rPr>
        <w:t>A</w:t>
      </w:r>
      <w:r w:rsidR="006463BB" w:rsidRPr="00C51BAD">
        <w:rPr>
          <w:rFonts w:cs="Tms Rmn"/>
          <w:lang w:eastAsia="ar-SA"/>
        </w:rPr>
        <w:t xml:space="preserve"> </w:t>
      </w:r>
      <w:r w:rsidR="006463BB" w:rsidRPr="00C51BAD">
        <w:rPr>
          <w:lang/>
        </w:rPr>
        <w:t xml:space="preserve">TOP-2.1.2-15-HB-2016-00016 azonosítójú, a „Zöld város kialakítása Berettyóújfaluban” című </w:t>
      </w:r>
      <w:r w:rsidR="006463BB" w:rsidRPr="00C51BAD">
        <w:rPr>
          <w:rFonts w:eastAsia="Calibri" w:cs="Arial Narrow"/>
          <w:lang w:eastAsia="ar-SA"/>
        </w:rPr>
        <w:t>Városi sportcsarnok energetikai felújítása</w:t>
      </w:r>
      <w:r w:rsidR="006463BB" w:rsidRPr="00C51BAD">
        <w:rPr>
          <w:lang/>
        </w:rPr>
        <w:t xml:space="preserve"> projekt keretében</w:t>
      </w:r>
      <w:r w:rsidR="006463BB" w:rsidRPr="00C51BAD">
        <w:rPr>
          <w:rFonts w:cs="Tms Rmn"/>
          <w:lang w:eastAsia="ar-SA"/>
        </w:rPr>
        <w:t xml:space="preserve"> építési beruházás tárgyában a Kbt. nyílt eljárás nemzeti eljárásrendben irányadó szabályainak 115. §-ban foglalt eltérésekkel szerinti közbeszerzési eljárást indít</w:t>
      </w:r>
      <w:r w:rsidR="006463BB">
        <w:rPr>
          <w:rFonts w:cs="Tms Rmn"/>
          <w:lang w:eastAsia="ar-SA"/>
        </w:rPr>
        <w:t>ásának javaslata</w:t>
      </w:r>
    </w:p>
    <w:p w:rsidR="001419F0" w:rsidRDefault="001419F0" w:rsidP="001419F0">
      <w:pPr>
        <w:pBdr>
          <w:top w:val="none" w:sz="0" w:space="0" w:color="000000"/>
          <w:left w:val="none" w:sz="0" w:space="0" w:color="000000"/>
          <w:bottom w:val="single" w:sz="8" w:space="1" w:color="000000"/>
          <w:right w:val="none" w:sz="0" w:space="0" w:color="000000"/>
        </w:pBdr>
        <w:ind w:left="3540" w:hanging="3538"/>
        <w:jc w:val="both"/>
        <w:rPr>
          <w:b/>
          <w:bCs/>
        </w:rPr>
      </w:pPr>
    </w:p>
    <w:p w:rsidR="001419F0" w:rsidRDefault="001419F0" w:rsidP="001419F0"/>
    <w:p w:rsidR="001419F0" w:rsidRDefault="001419F0" w:rsidP="001419F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316E24">
        <w:rPr>
          <w:b/>
        </w:rPr>
        <w:t>11</w:t>
      </w:r>
      <w:r>
        <w:rPr>
          <w:b/>
        </w:rPr>
        <w:t>/2018. (I. 31.)</w:t>
      </w:r>
      <w:r>
        <w:tab/>
      </w:r>
      <w:r>
        <w:tab/>
      </w:r>
      <w:r w:rsidR="006463BB">
        <w:rPr>
          <w:rFonts w:cs="Tms Rmn"/>
          <w:lang w:eastAsia="ar-SA"/>
        </w:rPr>
        <w:t>A</w:t>
      </w:r>
      <w:r w:rsidR="006463BB" w:rsidRPr="00C83CD0">
        <w:rPr>
          <w:rFonts w:cs="Tms Rmn"/>
          <w:lang w:eastAsia="ar-SA"/>
        </w:rPr>
        <w:t xml:space="preserve"> </w:t>
      </w:r>
      <w:r w:rsidR="006463BB" w:rsidRPr="00C83CD0">
        <w:rPr>
          <w:lang/>
        </w:rPr>
        <w:t xml:space="preserve">TOP-2.1.2-15-HB-2016-00016 azonosítójú, a „Zöld város kialakítása Berettyóújfaluban” című </w:t>
      </w:r>
      <w:r w:rsidR="006463BB" w:rsidRPr="00C83CD0">
        <w:rPr>
          <w:rFonts w:eastAsia="Calibri" w:cs="Arial Narrow"/>
          <w:lang w:eastAsia="ar-SA"/>
        </w:rPr>
        <w:t>Zöldfelületek kialakítása</w:t>
      </w:r>
      <w:r w:rsidR="006463BB" w:rsidRPr="00C83CD0">
        <w:rPr>
          <w:lang/>
        </w:rPr>
        <w:t xml:space="preserve"> projekt keretében</w:t>
      </w:r>
      <w:r w:rsidR="006463BB" w:rsidRPr="00C83CD0">
        <w:rPr>
          <w:rFonts w:cs="Tms Rmn"/>
          <w:lang w:eastAsia="ar-SA"/>
        </w:rPr>
        <w:t xml:space="preserve"> építési beruházás tárgyában a Kbt. nyílt eljárás nemzeti eljárásrendben irányadó szabályainak 115. §-ban foglalt eltérésekkel szerinti közbeszerzési eljárást indít</w:t>
      </w:r>
      <w:r w:rsidR="006463BB">
        <w:rPr>
          <w:rFonts w:cs="Tms Rmn"/>
          <w:lang w:eastAsia="ar-SA"/>
        </w:rPr>
        <w:t>ásának javaslata</w:t>
      </w:r>
    </w:p>
    <w:p w:rsidR="001419F0" w:rsidRDefault="001419F0" w:rsidP="001419F0">
      <w:pPr>
        <w:pBdr>
          <w:top w:val="none" w:sz="0" w:space="0" w:color="000000"/>
          <w:left w:val="none" w:sz="0" w:space="0" w:color="000000"/>
          <w:bottom w:val="single" w:sz="8" w:space="1" w:color="000000"/>
          <w:right w:val="none" w:sz="0" w:space="0" w:color="000000"/>
        </w:pBdr>
        <w:ind w:left="3540" w:hanging="3538"/>
        <w:jc w:val="both"/>
        <w:rPr>
          <w:b/>
          <w:bCs/>
        </w:rPr>
      </w:pPr>
    </w:p>
    <w:p w:rsidR="001419F0" w:rsidRDefault="001419F0" w:rsidP="001419F0"/>
    <w:p w:rsidR="001419F0" w:rsidRDefault="001419F0" w:rsidP="001419F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316E24">
        <w:rPr>
          <w:b/>
        </w:rPr>
        <w:t>12</w:t>
      </w:r>
      <w:r>
        <w:rPr>
          <w:b/>
        </w:rPr>
        <w:t>/2018. (I. 31.)</w:t>
      </w:r>
      <w:r>
        <w:tab/>
      </w:r>
      <w:r>
        <w:tab/>
      </w:r>
      <w:r w:rsidR="006463BB">
        <w:rPr>
          <w:lang w:eastAsia="hu-HU"/>
        </w:rPr>
        <w:t>A</w:t>
      </w:r>
      <w:r w:rsidR="006463BB" w:rsidRPr="00006BC3">
        <w:rPr>
          <w:lang w:eastAsia="hu-HU"/>
        </w:rPr>
        <w:t xml:space="preserve"> Berettyóújfalu, Akácos u. 29. szám alatti ingatlanra vonatkozó adásvételi szerződés megkötésé</w:t>
      </w:r>
      <w:r w:rsidR="006463BB">
        <w:rPr>
          <w:lang w:eastAsia="hu-HU"/>
        </w:rPr>
        <w:t>nek</w:t>
      </w:r>
      <w:r w:rsidR="00316E24">
        <w:rPr>
          <w:lang w:eastAsia="hu-HU"/>
        </w:rPr>
        <w:t xml:space="preserve"> javaslata</w:t>
      </w:r>
    </w:p>
    <w:p w:rsidR="001419F0" w:rsidRDefault="001419F0" w:rsidP="001419F0">
      <w:pPr>
        <w:pBdr>
          <w:top w:val="none" w:sz="0" w:space="0" w:color="000000"/>
          <w:left w:val="none" w:sz="0" w:space="0" w:color="000000"/>
          <w:bottom w:val="single" w:sz="8" w:space="1" w:color="000000"/>
          <w:right w:val="none" w:sz="0" w:space="0" w:color="000000"/>
        </w:pBdr>
        <w:ind w:left="3540" w:hanging="3538"/>
        <w:jc w:val="both"/>
        <w:rPr>
          <w:b/>
          <w:bCs/>
        </w:rPr>
      </w:pPr>
    </w:p>
    <w:p w:rsidR="00A840A4" w:rsidRDefault="00A840A4" w:rsidP="00A840A4"/>
    <w:p w:rsidR="00314ED3" w:rsidRDefault="00314ED3" w:rsidP="0099685F"/>
    <w:p w:rsidR="00314ED3" w:rsidRDefault="00314ED3" w:rsidP="0099685F"/>
    <w:p w:rsidR="00314ED3" w:rsidRDefault="00314ED3" w:rsidP="0099685F"/>
    <w:p w:rsidR="00314ED3" w:rsidRDefault="00314ED3" w:rsidP="0099685F"/>
    <w:p w:rsidR="0099685F" w:rsidRDefault="0099685F" w:rsidP="0099685F"/>
    <w:p w:rsidR="0099685F" w:rsidRDefault="0099685F" w:rsidP="00944B1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 xml:space="preserve">2018. január </w:t>
      </w:r>
      <w:r w:rsidR="00B2261E">
        <w:rPr>
          <w:lang w:bidi="hu-HU"/>
        </w:rPr>
        <w:t>31</w:t>
      </w:r>
      <w:r w:rsidR="004528A7">
        <w:rPr>
          <w:lang w:bidi="hu-HU"/>
        </w:rPr>
        <w:t>-én</w:t>
      </w:r>
      <w:r>
        <w:rPr>
          <w:lang w:bidi="hu-HU"/>
        </w:rPr>
        <w:t xml:space="preserve"> megtartott Pénzügyi Bizottság</w:t>
      </w:r>
      <w:r w:rsidR="00A66C02">
        <w:rPr>
          <w:lang w:bidi="hu-HU"/>
        </w:rPr>
        <w:t>i ülésen.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99685F">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99685F" w:rsidRDefault="0099685F" w:rsidP="0099685F">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9685F" w:rsidRDefault="0099685F" w:rsidP="00A66C02">
      <w:pPr>
        <w:jc w:val="both"/>
        <w:rPr>
          <w:lang w:bidi="hu-HU"/>
        </w:rPr>
      </w:pPr>
      <w:r>
        <w:rPr>
          <w:lang w:bidi="hu-HU"/>
        </w:rPr>
        <w:tab/>
        <w:t>Csörszné Bagdi Ildikó</w:t>
      </w:r>
      <w:r>
        <w:rPr>
          <w:lang w:bidi="hu-HU"/>
        </w:rPr>
        <w:tab/>
      </w:r>
      <w:r>
        <w:rPr>
          <w:lang w:bidi="hu-HU"/>
        </w:rPr>
        <w:tab/>
      </w:r>
      <w:r>
        <w:rPr>
          <w:lang w:bidi="hu-HU"/>
        </w:rPr>
        <w:tab/>
        <w:t>bizottsági tag</w:t>
      </w:r>
    </w:p>
    <w:p w:rsidR="004D0991" w:rsidRDefault="00421A72" w:rsidP="004528A7">
      <w:pPr>
        <w:ind w:firstLine="720"/>
        <w:jc w:val="both"/>
        <w:rPr>
          <w:lang w:bidi="hu-HU"/>
        </w:rPr>
      </w:pPr>
      <w:r>
        <w:rPr>
          <w:lang w:bidi="hu-HU"/>
        </w:rPr>
        <w:t>Gyarmati Sándorné</w:t>
      </w:r>
      <w:r>
        <w:rPr>
          <w:lang w:bidi="hu-HU"/>
        </w:rPr>
        <w:tab/>
      </w:r>
      <w:r>
        <w:rPr>
          <w:lang w:bidi="hu-HU"/>
        </w:rPr>
        <w:tab/>
      </w:r>
      <w:r>
        <w:rPr>
          <w:lang w:bidi="hu-HU"/>
        </w:rPr>
        <w:tab/>
        <w:t>bizottsági tag</w:t>
      </w:r>
    </w:p>
    <w:p w:rsidR="0099685F" w:rsidRDefault="0099685F" w:rsidP="008C1FB7">
      <w:pPr>
        <w:jc w:val="both"/>
        <w:rPr>
          <w:b/>
          <w:u w:val="single"/>
          <w:lang w:bidi="hu-HU"/>
        </w:rPr>
      </w:pPr>
    </w:p>
    <w:p w:rsidR="0099685F" w:rsidRDefault="0099685F" w:rsidP="0099685F">
      <w:pPr>
        <w:ind w:left="-14" w:firstLine="14"/>
        <w:jc w:val="both"/>
      </w:pPr>
      <w:r>
        <w:rPr>
          <w:b/>
          <w:u w:val="single"/>
          <w:lang w:bidi="hu-HU"/>
        </w:rPr>
        <w:t>Berettyóújfalui Polgármesteri Hivatal részéről:</w:t>
      </w:r>
      <w:r>
        <w:rPr>
          <w:lang w:bidi="hu-HU"/>
        </w:rPr>
        <w:t xml:space="preserve"> </w:t>
      </w:r>
    </w:p>
    <w:p w:rsidR="0099685F" w:rsidRDefault="0099685F" w:rsidP="001726D7">
      <w:pPr>
        <w:ind w:left="-14" w:firstLine="14"/>
        <w:jc w:val="both"/>
        <w:rPr>
          <w:lang w:bidi="hu-HU"/>
        </w:rPr>
      </w:pPr>
      <w:r>
        <w:rPr>
          <w:lang w:bidi="hu-HU"/>
        </w:rPr>
        <w:tab/>
        <w:t>Muraközi Istvá</w:t>
      </w:r>
      <w:r w:rsidR="001726D7">
        <w:rPr>
          <w:lang w:bidi="hu-HU"/>
        </w:rPr>
        <w:t>n</w:t>
      </w:r>
      <w:r w:rsidR="001726D7">
        <w:rPr>
          <w:lang w:bidi="hu-HU"/>
        </w:rPr>
        <w:tab/>
      </w:r>
      <w:r w:rsidR="001726D7">
        <w:rPr>
          <w:lang w:bidi="hu-HU"/>
        </w:rPr>
        <w:tab/>
      </w:r>
      <w:r w:rsidR="001726D7">
        <w:rPr>
          <w:lang w:bidi="hu-HU"/>
        </w:rPr>
        <w:tab/>
        <w:t>polgármester</w:t>
      </w:r>
    </w:p>
    <w:p w:rsidR="00F418F1" w:rsidRDefault="00F418F1" w:rsidP="001726D7">
      <w:pPr>
        <w:ind w:left="-14" w:firstLine="14"/>
        <w:jc w:val="both"/>
        <w:rPr>
          <w:lang w:bidi="hu-HU"/>
        </w:rPr>
      </w:pPr>
      <w:r>
        <w:rPr>
          <w:lang w:bidi="hu-HU"/>
        </w:rPr>
        <w:tab/>
        <w:t>Bónácz János</w:t>
      </w:r>
      <w:r>
        <w:rPr>
          <w:lang w:bidi="hu-HU"/>
        </w:rPr>
        <w:tab/>
      </w:r>
      <w:r>
        <w:rPr>
          <w:lang w:bidi="hu-HU"/>
        </w:rPr>
        <w:tab/>
      </w:r>
      <w:r>
        <w:rPr>
          <w:lang w:bidi="hu-HU"/>
        </w:rPr>
        <w:tab/>
      </w:r>
      <w:r>
        <w:rPr>
          <w:lang w:bidi="hu-HU"/>
        </w:rPr>
        <w:tab/>
        <w:t>alpolgármester</w:t>
      </w:r>
    </w:p>
    <w:p w:rsidR="0099685F" w:rsidRDefault="0099685F" w:rsidP="0099685F">
      <w:pPr>
        <w:ind w:left="-14" w:firstLine="14"/>
        <w:jc w:val="both"/>
        <w:rPr>
          <w:lang w:bidi="hu-HU"/>
        </w:rPr>
      </w:pPr>
      <w:r>
        <w:rPr>
          <w:lang w:bidi="hu-HU"/>
        </w:rPr>
        <w:tab/>
      </w:r>
      <w:r w:rsidR="004528A7">
        <w:rPr>
          <w:lang w:bidi="hu-HU"/>
        </w:rPr>
        <w:t>Dr. Körtvélyesi Viktor</w:t>
      </w:r>
      <w:r w:rsidR="004528A7">
        <w:rPr>
          <w:lang w:bidi="hu-HU"/>
        </w:rPr>
        <w:tab/>
      </w:r>
      <w:r w:rsidR="004528A7">
        <w:rPr>
          <w:lang w:bidi="hu-HU"/>
        </w:rPr>
        <w:tab/>
        <w:t>jegyző</w:t>
      </w:r>
    </w:p>
    <w:p w:rsidR="00421A72" w:rsidRDefault="0099685F" w:rsidP="004528A7">
      <w:pPr>
        <w:ind w:left="-14" w:firstLine="14"/>
        <w:jc w:val="both"/>
        <w:rPr>
          <w:lang w:bidi="hu-HU"/>
        </w:rPr>
      </w:pPr>
      <w:r>
        <w:rPr>
          <w:lang w:bidi="hu-HU"/>
        </w:rPr>
        <w:tab/>
      </w:r>
      <w:r w:rsidR="008C1FB7">
        <w:rPr>
          <w:lang w:bidi="hu-HU"/>
        </w:rPr>
        <w:t>Dézsi Ferencné</w:t>
      </w:r>
      <w:r w:rsidR="008C1FB7">
        <w:rPr>
          <w:lang w:bidi="hu-HU"/>
        </w:rPr>
        <w:tab/>
      </w:r>
      <w:r w:rsidR="008C1FB7">
        <w:rPr>
          <w:lang w:bidi="hu-HU"/>
        </w:rPr>
        <w:tab/>
      </w:r>
      <w:r w:rsidR="008C1FB7">
        <w:rPr>
          <w:lang w:bidi="hu-HU"/>
        </w:rPr>
        <w:tab/>
        <w:t>pénzügyi irodavezető</w:t>
      </w:r>
    </w:p>
    <w:p w:rsidR="00310D67" w:rsidRDefault="00310D67" w:rsidP="004528A7">
      <w:pPr>
        <w:ind w:left="-14" w:firstLine="14"/>
        <w:jc w:val="both"/>
        <w:rPr>
          <w:lang w:bidi="hu-HU"/>
        </w:rPr>
      </w:pPr>
      <w:r>
        <w:rPr>
          <w:lang w:bidi="hu-HU"/>
        </w:rPr>
        <w:tab/>
      </w:r>
      <w:r w:rsidR="00FB1300">
        <w:rPr>
          <w:lang w:bidi="hu-HU"/>
        </w:rPr>
        <w:t>Sólya László</w:t>
      </w:r>
      <w:r w:rsidR="00FB1300">
        <w:rPr>
          <w:lang w:bidi="hu-HU"/>
        </w:rPr>
        <w:tab/>
      </w:r>
      <w:r>
        <w:rPr>
          <w:lang w:bidi="hu-HU"/>
        </w:rPr>
        <w:tab/>
      </w:r>
      <w:r>
        <w:rPr>
          <w:lang w:bidi="hu-HU"/>
        </w:rPr>
        <w:tab/>
      </w:r>
      <w:r>
        <w:rPr>
          <w:lang w:bidi="hu-HU"/>
        </w:rPr>
        <w:tab/>
      </w:r>
      <w:r w:rsidR="00FB1300">
        <w:rPr>
          <w:lang w:bidi="hu-HU"/>
        </w:rPr>
        <w:t>városfejlesztési irodavezető</w:t>
      </w:r>
    </w:p>
    <w:p w:rsidR="0099685F" w:rsidRDefault="0099685F" w:rsidP="0099685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99685F" w:rsidRDefault="0099685F" w:rsidP="0099685F">
      <w:pPr>
        <w:jc w:val="both"/>
      </w:pPr>
      <w:r>
        <w:rPr>
          <w:lang w:bidi="hu-HU"/>
        </w:rPr>
        <w:tab/>
      </w:r>
    </w:p>
    <w:p w:rsidR="0041205B" w:rsidRPr="00385D46" w:rsidRDefault="0041205B" w:rsidP="0041205B">
      <w:pPr>
        <w:jc w:val="both"/>
        <w:rPr>
          <w:sz w:val="20"/>
          <w:szCs w:val="20"/>
          <w:lang w:eastAsia="hu-HU"/>
        </w:rPr>
      </w:pPr>
      <w:r>
        <w:rPr>
          <w:lang w:bidi="hu-HU"/>
        </w:rPr>
        <w:t xml:space="preserve">A Pénzügyi Bizottság ülésének levezető elnöke Nagy Sándor volt. A levezető elnök köszöntötte a jelenlévőket, majd elmondta, hogy a Pénzügyi Bizottság ülésének meghívójában </w:t>
      </w:r>
      <w:r w:rsidR="00283112">
        <w:rPr>
          <w:lang w:bidi="hu-HU"/>
        </w:rPr>
        <w:t>négy</w:t>
      </w:r>
      <w:r w:rsidR="00010980">
        <w:rPr>
          <w:lang w:bidi="hu-HU"/>
        </w:rPr>
        <w:t xml:space="preserve"> napirendi pont szerepel</w:t>
      </w:r>
      <w:r w:rsidR="001A09A2">
        <w:rPr>
          <w:lang w:bidi="hu-HU"/>
        </w:rPr>
        <w:t>, melyek közül az elsőhöz az ülést megelőzően egy kiegészítő anyag került kiosztásra.</w:t>
      </w:r>
      <w:r>
        <w:rPr>
          <w:lang w:bidi="hu-HU"/>
        </w:rPr>
        <w:t xml:space="preserve"> </w:t>
      </w:r>
      <w:r w:rsidR="00BE6841">
        <w:rPr>
          <w:lang w:eastAsia="hu-HU" w:bidi="hu-HU"/>
        </w:rPr>
        <w:t xml:space="preserve">Elmondta továbbá, hogy a Pénzügyi Bizottság </w:t>
      </w:r>
      <w:r w:rsidR="00AE13E9">
        <w:rPr>
          <w:lang w:eastAsia="hu-HU" w:bidi="hu-HU"/>
        </w:rPr>
        <w:t>4</w:t>
      </w:r>
      <w:r w:rsidRPr="00385D46">
        <w:rPr>
          <w:lang w:eastAsia="hu-HU" w:bidi="hu-HU"/>
        </w:rPr>
        <w:t xml:space="preserve"> fővel határozatképes.</w:t>
      </w:r>
      <w:r w:rsidR="00AE13E9">
        <w:rPr>
          <w:lang w:eastAsia="hu-HU" w:bidi="hu-HU"/>
        </w:rPr>
        <w:t xml:space="preserve"> </w:t>
      </w:r>
    </w:p>
    <w:p w:rsidR="0041205B" w:rsidRPr="00385D46" w:rsidRDefault="0041205B" w:rsidP="0041205B">
      <w:pPr>
        <w:suppressAutoHyphens w:val="0"/>
        <w:jc w:val="both"/>
        <w:rPr>
          <w:lang w:eastAsia="hu-HU" w:bidi="hu-HU"/>
        </w:rPr>
      </w:pPr>
    </w:p>
    <w:p w:rsidR="0041205B" w:rsidRDefault="0041205B" w:rsidP="0041205B">
      <w:pPr>
        <w:jc w:val="both"/>
      </w:pPr>
      <w:r>
        <w:rPr>
          <w:lang w:bidi="hu-HU"/>
        </w:rPr>
        <w:t xml:space="preserve">A levezető elnök a meghívóban szereplő </w:t>
      </w:r>
      <w:r w:rsidR="00283112">
        <w:rPr>
          <w:lang w:bidi="hu-HU"/>
        </w:rPr>
        <w:t>négy</w:t>
      </w:r>
      <w:r>
        <w:rPr>
          <w:lang w:bidi="hu-HU"/>
        </w:rPr>
        <w:t xml:space="preserve"> napirendi pont tárgyalását szavazásra bocsátotta, melyet a Pénzügyi Bizottság tagjai egyhangúan </w:t>
      </w:r>
      <w:r w:rsidR="008E509B">
        <w:rPr>
          <w:lang w:bidi="hu-HU"/>
        </w:rPr>
        <w:t>4</w:t>
      </w:r>
      <w:r>
        <w:rPr>
          <w:lang w:bidi="hu-HU"/>
        </w:rPr>
        <w:t xml:space="preserve"> igennel támogattak</w:t>
      </w:r>
      <w:r w:rsidR="00283112">
        <w:rPr>
          <w:lang w:bidi="hu-HU"/>
        </w:rPr>
        <w:t>.</w:t>
      </w:r>
    </w:p>
    <w:p w:rsidR="0041205B" w:rsidRDefault="0041205B" w:rsidP="0041205B">
      <w:pPr>
        <w:jc w:val="both"/>
        <w:rPr>
          <w:lang w:bidi="hu-HU"/>
        </w:rPr>
      </w:pPr>
    </w:p>
    <w:p w:rsidR="0041205B" w:rsidRDefault="0041205B" w:rsidP="0041205B">
      <w:pPr>
        <w:jc w:val="both"/>
      </w:pPr>
      <w:r>
        <w:t>A napirendi pontok ismertetését, valamint egyhangú elfogadását követően a Bizottság megkezdte az előterjesztések tárgyalását.</w:t>
      </w:r>
    </w:p>
    <w:p w:rsidR="0099685F" w:rsidRDefault="0099685F" w:rsidP="0099685F">
      <w:pPr>
        <w:suppressAutoHyphens w:val="0"/>
        <w:jc w:val="both"/>
        <w:rPr>
          <w:b/>
          <w:bCs/>
          <w:u w:val="single"/>
          <w:lang w:eastAsia="hu-HU"/>
        </w:rPr>
      </w:pPr>
    </w:p>
    <w:p w:rsidR="0099685F" w:rsidRDefault="0099685F" w:rsidP="0099685F">
      <w:pPr>
        <w:suppressAutoHyphens w:val="0"/>
        <w:jc w:val="both"/>
      </w:pPr>
      <w:r>
        <w:rPr>
          <w:b/>
          <w:bCs/>
          <w:u w:val="single"/>
          <w:lang w:eastAsia="hu-HU"/>
        </w:rPr>
        <w:t xml:space="preserve">Az ülés napirendje: </w:t>
      </w:r>
    </w:p>
    <w:p w:rsidR="0099685F" w:rsidRDefault="0099685F" w:rsidP="0099685F">
      <w:pPr>
        <w:suppressAutoHyphens w:val="0"/>
        <w:jc w:val="both"/>
        <w:rPr>
          <w:b/>
          <w:bCs/>
          <w:u w:val="single"/>
          <w:lang w:eastAsia="hu-HU"/>
        </w:rPr>
      </w:pPr>
    </w:p>
    <w:p w:rsidR="00013432" w:rsidRPr="00006BC3" w:rsidRDefault="00013432" w:rsidP="00013432">
      <w:pPr>
        <w:keepNext/>
        <w:ind w:left="720" w:hanging="720"/>
        <w:jc w:val="both"/>
        <w:outlineLvl w:val="1"/>
        <w:rPr>
          <w:bCs/>
          <w:iCs/>
          <w:lang w:eastAsia="hu-HU"/>
        </w:rPr>
      </w:pPr>
      <w:r w:rsidRPr="00006BC3">
        <w:rPr>
          <w:bCs/>
          <w:iCs/>
          <w:lang w:eastAsia="hu-HU"/>
        </w:rPr>
        <w:t>1./</w:t>
      </w:r>
      <w:r w:rsidRPr="00006BC3">
        <w:rPr>
          <w:b/>
          <w:bCs/>
          <w:i/>
          <w:iCs/>
          <w:lang w:eastAsia="hu-HU"/>
        </w:rPr>
        <w:tab/>
      </w:r>
      <w:r w:rsidRPr="00006BC3">
        <w:rPr>
          <w:lang w:eastAsia="hu-HU"/>
        </w:rPr>
        <w:t xml:space="preserve">Előterjesztés </w:t>
      </w:r>
      <w:r w:rsidRPr="00006BC3">
        <w:rPr>
          <w:bCs/>
          <w:iCs/>
          <w:lang w:eastAsia="hu-HU"/>
        </w:rPr>
        <w:t>INTERREG V-A ROMÁNIA-MAGYARORSZÁG PROGRAM 8/b alprogram keretében történő támogatási kérelem benyújtásáról</w:t>
      </w:r>
    </w:p>
    <w:p w:rsidR="00013432" w:rsidRPr="00006BC3" w:rsidRDefault="00013432" w:rsidP="00013432">
      <w:pPr>
        <w:ind w:firstLine="720"/>
        <w:jc w:val="both"/>
        <w:rPr>
          <w:lang w:eastAsia="hu-HU"/>
        </w:rPr>
      </w:pPr>
      <w:r w:rsidRPr="00006BC3">
        <w:rPr>
          <w:b/>
          <w:u w:val="single"/>
          <w:lang w:eastAsia="hu-HU"/>
        </w:rPr>
        <w:t>Előterjesztő:</w:t>
      </w:r>
      <w:r w:rsidRPr="00006BC3">
        <w:rPr>
          <w:b/>
          <w:lang w:eastAsia="hu-HU"/>
        </w:rPr>
        <w:tab/>
      </w:r>
      <w:r w:rsidRPr="00006BC3">
        <w:rPr>
          <w:lang w:eastAsia="hu-HU"/>
        </w:rPr>
        <w:tab/>
        <w:t>Muraközi István polgármester</w:t>
      </w:r>
    </w:p>
    <w:p w:rsidR="00013432" w:rsidRPr="00006BC3" w:rsidRDefault="00013432" w:rsidP="00013432">
      <w:pPr>
        <w:ind w:left="720" w:hanging="720"/>
        <w:jc w:val="both"/>
        <w:rPr>
          <w:lang w:eastAsia="hu-HU"/>
        </w:rPr>
      </w:pPr>
    </w:p>
    <w:p w:rsidR="00013432" w:rsidRPr="00006BC3" w:rsidRDefault="00013432" w:rsidP="00013432">
      <w:pPr>
        <w:ind w:left="720" w:hanging="720"/>
        <w:jc w:val="both"/>
        <w:rPr>
          <w:lang/>
        </w:rPr>
      </w:pPr>
      <w:r w:rsidRPr="00006BC3">
        <w:rPr>
          <w:lang w:eastAsia="hu-HU"/>
        </w:rPr>
        <w:t>2./</w:t>
      </w:r>
      <w:bookmarkStart w:id="0" w:name="_Hlk504556735"/>
      <w:bookmarkStart w:id="1" w:name="_Hlk484065350"/>
      <w:r w:rsidRPr="00006BC3">
        <w:rPr>
          <w:lang w:eastAsia="hu-HU"/>
        </w:rPr>
        <w:t xml:space="preserve"> </w:t>
      </w:r>
      <w:r w:rsidRPr="00006BC3">
        <w:rPr>
          <w:lang w:eastAsia="hu-HU"/>
        </w:rPr>
        <w:tab/>
      </w:r>
      <w:bookmarkEnd w:id="0"/>
      <w:bookmarkEnd w:id="1"/>
      <w:r w:rsidRPr="00006BC3">
        <w:rPr>
          <w:lang w:eastAsia="hu-HU"/>
        </w:rPr>
        <w:t xml:space="preserve">Előterjesztés </w:t>
      </w:r>
      <w:r w:rsidRPr="00006BC3">
        <w:rPr>
          <w:lang/>
        </w:rPr>
        <w:t xml:space="preserve">a TOP-2.1.2-15-HB1-2016-00016 azonosítójú, „Zöld város kialakítása Berettyóújfaluban” című projekt útépítési munkái, és a </w:t>
      </w:r>
      <w:bookmarkStart w:id="2" w:name="_Hlk504556880"/>
      <w:r w:rsidRPr="00006BC3">
        <w:rPr>
          <w:lang/>
        </w:rPr>
        <w:t>TOP-3.1.1-15-HB1-2016-00011 azonosítójú „Kerékpárút fejlesztése Berettyóújfaluban”</w:t>
      </w:r>
      <w:bookmarkEnd w:id="2"/>
      <w:r w:rsidRPr="00006BC3">
        <w:rPr>
          <w:lang/>
        </w:rPr>
        <w:t xml:space="preserve"> című projekt kerékpárút építési munkái tárgyú </w:t>
      </w:r>
      <w:r w:rsidRPr="00006BC3">
        <w:rPr>
          <w:lang/>
        </w:rPr>
        <w:t>közbeszerzési eljárás megindítására</w:t>
      </w:r>
    </w:p>
    <w:p w:rsidR="00013432" w:rsidRPr="00006BC3" w:rsidRDefault="00013432" w:rsidP="00013432">
      <w:pPr>
        <w:ind w:firstLine="720"/>
        <w:jc w:val="both"/>
        <w:rPr>
          <w:lang w:eastAsia="hu-HU"/>
        </w:rPr>
      </w:pPr>
      <w:r w:rsidRPr="00006BC3">
        <w:rPr>
          <w:b/>
          <w:u w:val="single"/>
          <w:lang w:eastAsia="hu-HU"/>
        </w:rPr>
        <w:t>Előterjesztő:</w:t>
      </w:r>
      <w:r w:rsidRPr="00006BC3">
        <w:rPr>
          <w:lang w:eastAsia="hu-HU"/>
        </w:rPr>
        <w:tab/>
      </w:r>
      <w:r w:rsidRPr="00006BC3">
        <w:rPr>
          <w:lang w:eastAsia="hu-HU"/>
        </w:rPr>
        <w:tab/>
        <w:t>Muraközi István polgármester</w:t>
      </w:r>
    </w:p>
    <w:p w:rsidR="00013432" w:rsidRPr="00006BC3" w:rsidRDefault="00013432" w:rsidP="00013432">
      <w:pPr>
        <w:jc w:val="both"/>
        <w:rPr>
          <w:lang w:eastAsia="hu-HU"/>
        </w:rPr>
      </w:pPr>
    </w:p>
    <w:p w:rsidR="00013432" w:rsidRPr="00006BC3" w:rsidRDefault="00013432" w:rsidP="00013432">
      <w:pPr>
        <w:ind w:left="720" w:hanging="720"/>
        <w:jc w:val="both"/>
        <w:rPr>
          <w:lang/>
        </w:rPr>
      </w:pPr>
      <w:r w:rsidRPr="00006BC3">
        <w:rPr>
          <w:lang w:eastAsia="hu-HU"/>
        </w:rPr>
        <w:t>3./</w:t>
      </w:r>
      <w:r w:rsidRPr="00006BC3">
        <w:rPr>
          <w:lang w:eastAsia="hu-HU"/>
        </w:rPr>
        <w:tab/>
        <w:t xml:space="preserve">Előterjesztés </w:t>
      </w:r>
      <w:r w:rsidRPr="00006BC3">
        <w:rPr>
          <w:lang/>
        </w:rPr>
        <w:t>a TOP-2.1.2-15-HB-2016-00016 azonosítójú, „</w:t>
      </w:r>
      <w:r w:rsidRPr="00006BC3">
        <w:rPr>
          <w:lang/>
        </w:rPr>
        <w:t>Zöld város kialakítása Berettyóújfaluban</w:t>
      </w:r>
      <w:r w:rsidRPr="00006BC3">
        <w:rPr>
          <w:lang/>
        </w:rPr>
        <w:t xml:space="preserve">” című projekt keretében a </w:t>
      </w:r>
      <w:r w:rsidRPr="00006BC3">
        <w:rPr>
          <w:rFonts w:cs="Arial Narrow"/>
          <w:lang w:eastAsia="ar-SA"/>
        </w:rPr>
        <w:t>Városi sportcsarnok energetikai felújítása és Zöldfelületek kialakítása</w:t>
      </w:r>
      <w:r w:rsidRPr="00006BC3">
        <w:rPr>
          <w:lang/>
        </w:rPr>
        <w:t xml:space="preserve"> tárgyú </w:t>
      </w:r>
      <w:r w:rsidRPr="00006BC3">
        <w:rPr>
          <w:lang/>
        </w:rPr>
        <w:t>közbeszerzési eljárás</w:t>
      </w:r>
      <w:r w:rsidRPr="00006BC3">
        <w:rPr>
          <w:lang/>
        </w:rPr>
        <w:t>ok</w:t>
      </w:r>
      <w:r w:rsidRPr="00006BC3">
        <w:rPr>
          <w:lang/>
        </w:rPr>
        <w:t xml:space="preserve"> megindítására</w:t>
      </w:r>
    </w:p>
    <w:p w:rsidR="00013432" w:rsidRPr="00006BC3" w:rsidRDefault="00013432" w:rsidP="00013432">
      <w:pPr>
        <w:ind w:left="720"/>
        <w:jc w:val="both"/>
        <w:rPr>
          <w:lang w:eastAsia="hu-HU"/>
        </w:rPr>
      </w:pPr>
      <w:r w:rsidRPr="00006BC3">
        <w:rPr>
          <w:b/>
          <w:u w:val="single"/>
          <w:lang w:eastAsia="hu-HU"/>
        </w:rPr>
        <w:lastRenderedPageBreak/>
        <w:t>Előterjesztő:</w:t>
      </w:r>
      <w:r w:rsidRPr="00006BC3">
        <w:rPr>
          <w:lang w:eastAsia="hu-HU"/>
        </w:rPr>
        <w:tab/>
      </w:r>
      <w:r w:rsidRPr="00006BC3">
        <w:rPr>
          <w:lang w:eastAsia="hu-HU"/>
        </w:rPr>
        <w:tab/>
        <w:t>Muraközi István polgármester</w:t>
      </w:r>
    </w:p>
    <w:p w:rsidR="00013432" w:rsidRPr="00006BC3" w:rsidRDefault="00013432" w:rsidP="00013432">
      <w:pPr>
        <w:jc w:val="both"/>
        <w:rPr>
          <w:lang w:eastAsia="hu-HU"/>
        </w:rPr>
      </w:pPr>
    </w:p>
    <w:p w:rsidR="00013432" w:rsidRPr="00006BC3" w:rsidRDefault="00013432" w:rsidP="00013432">
      <w:pPr>
        <w:ind w:left="720" w:hanging="720"/>
        <w:jc w:val="both"/>
        <w:rPr>
          <w:lang w:eastAsia="hu-HU"/>
        </w:rPr>
      </w:pPr>
      <w:r w:rsidRPr="00006BC3">
        <w:rPr>
          <w:lang w:eastAsia="hu-HU"/>
        </w:rPr>
        <w:t>4./</w:t>
      </w:r>
      <w:r w:rsidRPr="00006BC3">
        <w:rPr>
          <w:lang w:eastAsia="hu-HU"/>
        </w:rPr>
        <w:tab/>
        <w:t>Előterjesztés a Berettyóújfalu, Akácos u. 29. szám alatti ingatlanra vonatkozó adásvételi szerződés megkötésére</w:t>
      </w:r>
    </w:p>
    <w:p w:rsidR="0099685F" w:rsidRPr="00D14D98" w:rsidRDefault="00013432" w:rsidP="00013432">
      <w:pPr>
        <w:ind w:left="1413" w:hanging="705"/>
        <w:jc w:val="both"/>
        <w:rPr>
          <w:lang w:eastAsia="hu-HU"/>
        </w:rPr>
      </w:pPr>
      <w:r w:rsidRPr="00006BC3">
        <w:rPr>
          <w:b/>
          <w:u w:val="single"/>
          <w:lang w:eastAsia="hu-HU"/>
        </w:rPr>
        <w:t>Előterjesztő:</w:t>
      </w:r>
      <w:r w:rsidRPr="00006BC3">
        <w:rPr>
          <w:lang w:eastAsia="hu-HU"/>
        </w:rPr>
        <w:tab/>
      </w:r>
      <w:r w:rsidRPr="00006BC3">
        <w:rPr>
          <w:lang w:eastAsia="hu-HU"/>
        </w:rPr>
        <w:tab/>
        <w:t>Muraközi István polgármester</w:t>
      </w:r>
    </w:p>
    <w:p w:rsidR="000F71E6" w:rsidRDefault="000F71E6"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5274ED" w:rsidRPr="00006BC3">
        <w:rPr>
          <w:lang w:eastAsia="hu-HU"/>
        </w:rPr>
        <w:t xml:space="preserve">Előterjesztés </w:t>
      </w:r>
      <w:r w:rsidR="005274ED" w:rsidRPr="00006BC3">
        <w:rPr>
          <w:bCs/>
          <w:iCs/>
          <w:lang w:eastAsia="hu-HU"/>
        </w:rPr>
        <w:t>INTERREG V-A ROMÁNIA-MAGYARORSZÁG PROGRAM 8/b alprogram keretében történő támogatási kérelem benyújtásáról</w:t>
      </w:r>
    </w:p>
    <w:p w:rsidR="000F71E6" w:rsidRDefault="000F71E6" w:rsidP="0099685F">
      <w:pPr>
        <w:widowControl w:val="0"/>
        <w:jc w:val="both"/>
        <w:rPr>
          <w:b/>
          <w:bCs/>
        </w:rPr>
      </w:pPr>
    </w:p>
    <w:p w:rsidR="008D3B04" w:rsidRPr="00E90CC3" w:rsidRDefault="00E90CC3" w:rsidP="0099685F">
      <w:pPr>
        <w:pStyle w:val="Listaszerbekezds1"/>
        <w:ind w:left="0"/>
        <w:jc w:val="both"/>
      </w:pPr>
      <w:r>
        <w:rPr>
          <w:b/>
        </w:rPr>
        <w:t>Muraközi István polgármester</w:t>
      </w:r>
      <w:r>
        <w:t xml:space="preserve"> kiegészítésében elmondta, hogy </w:t>
      </w:r>
      <w:r w:rsidR="00DA163E">
        <w:t xml:space="preserve">2017 decemberében kereste meg az Önkormányzatot </w:t>
      </w:r>
      <w:r w:rsidR="00064A0D">
        <w:t>egyik testvérvárosának, Margittának polgármestere, illetve delegációja, hogy újabb pályázati lehetőségek nyíltak meg az Interreg programban.</w:t>
      </w:r>
      <w:r w:rsidR="00466A43">
        <w:t xml:space="preserve"> Ebben a pályázatban piacok építésé</w:t>
      </w:r>
      <w:r w:rsidR="002723F1">
        <w:t>t és fejlesztését támogatják.</w:t>
      </w:r>
      <w:r w:rsidR="00F4468E">
        <w:t xml:space="preserve"> A pályázatot január 31-ig lehet beadni. A pályázatban Berettyóújfalu Város Önkormányzatára 930.000 eurós rész esik</w:t>
      </w:r>
      <w:r w:rsidR="0074012D">
        <w:t>, melynek nagyobb része infrastrukturális fejlesztést tesz lehetővé.</w:t>
      </w:r>
      <w:r w:rsidR="00D2678E">
        <w:t xml:space="preserve"> Az Önkormányzat már rendelkezik egy megnyert pályázattal, melynek keretében Vásárcsarnok kerül kialakításra a piac területén, azonban ezzel az Interreg-es pályázattal már meg lehetne oldani a csapadékvíz-elvezetést, térburkolást, illetve a zöldfelületek átalakítására is sor kerülhetne.</w:t>
      </w:r>
      <w:r w:rsidR="00DC4672">
        <w:t xml:space="preserve"> A pályázat keretében az északi elhelyezkedésű üzletektől a fürdő irányába sétány kerülne kialakításra, így ez kétirányú árusítást tenne lehetőv</w:t>
      </w:r>
      <w:r w:rsidR="00AF19D3">
        <w:t>é, vagyis a fürdő vendégeinek kiszolgálása is megoldódna.</w:t>
      </w:r>
    </w:p>
    <w:p w:rsidR="005274ED" w:rsidRDefault="005274ED" w:rsidP="0099685F">
      <w:pPr>
        <w:pStyle w:val="Listaszerbekezds1"/>
        <w:ind w:left="0"/>
        <w:jc w:val="both"/>
      </w:pPr>
    </w:p>
    <w:p w:rsidR="005274ED" w:rsidRDefault="00DE6E19" w:rsidP="0099685F">
      <w:pPr>
        <w:pStyle w:val="Listaszerbekezds1"/>
        <w:ind w:left="0"/>
        <w:jc w:val="both"/>
      </w:pPr>
      <w:r>
        <w:rPr>
          <w:b/>
        </w:rPr>
        <w:t>Sólya László</w:t>
      </w:r>
      <w:r w:rsidR="008576CB">
        <w:rPr>
          <w:b/>
        </w:rPr>
        <w:t xml:space="preserve"> városfejlesztési irodavezető</w:t>
      </w:r>
      <w:r w:rsidR="008576CB">
        <w:t xml:space="preserve"> </w:t>
      </w:r>
      <w:r w:rsidR="00AF6BE6">
        <w:t xml:space="preserve">hozzátette, hogy </w:t>
      </w:r>
      <w:r w:rsidR="00446882">
        <w:t>a pályázat fő koncepciója, hogy egy képzési központ kerülne kialakításra, ahol a helyi, illetve környékbeli termelők továbbképzése történhetne meg, képzéseken, oktatásokon vehetnének részt, bemutatókat tarthatnának egymásnak.</w:t>
      </w:r>
    </w:p>
    <w:p w:rsidR="00C624EC" w:rsidRPr="008576CB" w:rsidRDefault="00C624EC" w:rsidP="0099685F">
      <w:pPr>
        <w:pStyle w:val="Listaszerbekezds1"/>
        <w:ind w:left="0"/>
        <w:jc w:val="both"/>
      </w:pPr>
      <w:r>
        <w:t>Az ülést megelőzően kiosztott térképen a római kettes számmal jelölt hosszúkás szürke épület lenne maga az agrárképzési központ, amelyben egy nagyobb előadóterem,</w:t>
      </w:r>
      <w:r w:rsidR="000D4F71">
        <w:t xml:space="preserve"> illetve</w:t>
      </w:r>
      <w:bookmarkStart w:id="3" w:name="_GoBack"/>
      <w:bookmarkEnd w:id="3"/>
      <w:r>
        <w:t xml:space="preserve"> kisebb üzletek kerülnének kialakításra galériás megoldással. Ez azt jelenti, hogy egy következő ütemben az épület emeltén további üzleteket vagy irodákat is ki lehetne alakítani.</w:t>
      </w:r>
      <w:r w:rsidR="00E05A01">
        <w:t xml:space="preserve"> Az épület mögötti területen egy körpavilonnal körbevett vízműkút van, melynek a Herpály-Team Kft. az üzemeltetője. A tervezővel arra jutottak, hogy azt az épületet le kellene bontani, így ezen a területen a zöldfelület növelést is meg lehetne oldani</w:t>
      </w:r>
      <w:r w:rsidR="00054C3B">
        <w:t>, a vízműkút funkciójának a további megtartása mellett.</w:t>
      </w:r>
      <w:r w:rsidR="00DC0B50">
        <w:t xml:space="preserve"> A piac területén álló sátor úgy van megtervezve, hogy adott esetben át lehessen helyezni, akár a strand területére. Ennek a helyén egy másik ütemben egy komolyabb csarnokot is el lehetne helyezni.</w:t>
      </w:r>
      <w:r w:rsidR="00F075B6">
        <w:t xml:space="preserve"> Fontos eleme a beruházásnak a térképen sárga színnel jelölt térburkolatok felújítása, melynek keretében a csapadékvíz-elvezetés, illetve a térvilágítás is megoldódna.</w:t>
      </w:r>
      <w:r w:rsidR="008B1D2C">
        <w:t xml:space="preserve"> </w:t>
      </w:r>
      <w:r w:rsidR="00AF0BE8">
        <w:t>A pályázat keretében meg lehetne oldani a piac területén működő nyilvános WC vandálbiztossá tételét, így ez a nyilvános WC a piac nyitvatartási idején kívül is üzemelhetne.</w:t>
      </w:r>
    </w:p>
    <w:p w:rsidR="008D3B04" w:rsidRDefault="008D3B04" w:rsidP="0099685F">
      <w:pPr>
        <w:pStyle w:val="Listaszerbekezds1"/>
        <w:ind w:left="0"/>
        <w:jc w:val="both"/>
      </w:pPr>
    </w:p>
    <w:p w:rsidR="008D3B04" w:rsidRDefault="00543504" w:rsidP="0099685F">
      <w:pPr>
        <w:pStyle w:val="Listaszerbekezds1"/>
        <w:ind w:left="0"/>
        <w:jc w:val="both"/>
      </w:pPr>
      <w:r>
        <w:t>Az előterjesztéssel kapcsolatban további hozzászólás, észrevétel, vélemény nem érkezett, ezért a levezető elnök a határozati javaslatot szavazásra bocsátotta.</w:t>
      </w:r>
    </w:p>
    <w:p w:rsidR="00D14D98" w:rsidRDefault="00D14D98" w:rsidP="0099685F">
      <w:pPr>
        <w:pStyle w:val="Listaszerbekezds1"/>
        <w:ind w:left="0"/>
        <w:jc w:val="both"/>
      </w:pPr>
    </w:p>
    <w:p w:rsidR="0099685F" w:rsidRDefault="0099685F" w:rsidP="0099685F">
      <w:pPr>
        <w:pStyle w:val="Listaszerbekezds1"/>
        <w:ind w:left="0"/>
        <w:jc w:val="both"/>
      </w:pPr>
      <w:r>
        <w:t>A Pénzügyi Bizott</w:t>
      </w:r>
      <w:r w:rsidR="0082217B">
        <w:t xml:space="preserve">ság </w:t>
      </w:r>
      <w:r w:rsidR="00FE5F16">
        <w:t>4</w:t>
      </w:r>
      <w:r w:rsidR="003F6503">
        <w:t xml:space="preserve"> igen, 0</w:t>
      </w:r>
      <w:r>
        <w:t xml:space="preserve"> nem, 0 tartózkodás mellett az alábbi határozatot hozta:</w:t>
      </w:r>
    </w:p>
    <w:p w:rsidR="0099685F" w:rsidRDefault="0099685F" w:rsidP="0099685F">
      <w:pPr>
        <w:jc w:val="both"/>
        <w:rPr>
          <w:b/>
          <w:u w:val="single"/>
        </w:rPr>
      </w:pPr>
      <w:bookmarkStart w:id="4" w:name="_Hlk494808874"/>
    </w:p>
    <w:p w:rsidR="0099685F" w:rsidRDefault="001419F0" w:rsidP="0099685F">
      <w:pPr>
        <w:ind w:left="708"/>
        <w:jc w:val="both"/>
      </w:pPr>
      <w:r>
        <w:rPr>
          <w:b/>
          <w:u w:val="single"/>
        </w:rPr>
        <w:t>8</w:t>
      </w:r>
      <w:r w:rsidR="00543504">
        <w:rPr>
          <w:b/>
          <w:u w:val="single"/>
        </w:rPr>
        <w:t>/2018. (</w:t>
      </w:r>
      <w:r w:rsidR="00FE5F16">
        <w:rPr>
          <w:b/>
          <w:u w:val="single"/>
        </w:rPr>
        <w:t>I</w:t>
      </w:r>
      <w:r w:rsidR="00FF777E">
        <w:rPr>
          <w:b/>
          <w:u w:val="single"/>
        </w:rPr>
        <w:t xml:space="preserve">. </w:t>
      </w:r>
      <w:r w:rsidR="001C16D0">
        <w:rPr>
          <w:b/>
          <w:u w:val="single"/>
        </w:rPr>
        <w:t>31</w:t>
      </w:r>
      <w:r w:rsidR="0099685F">
        <w:rPr>
          <w:b/>
          <w:u w:val="single"/>
        </w:rPr>
        <w:t>.) Pénzügyi Bizottsági Határozat</w:t>
      </w:r>
    </w:p>
    <w:p w:rsidR="00891E29" w:rsidRPr="00E93647" w:rsidRDefault="00891E29" w:rsidP="00891E29">
      <w:pPr>
        <w:tabs>
          <w:tab w:val="left" w:pos="0"/>
        </w:tabs>
        <w:ind w:left="708"/>
        <w:jc w:val="both"/>
      </w:pPr>
      <w:r>
        <w:tab/>
      </w:r>
      <w:r w:rsidR="0099685F">
        <w:t>A Pénzügyi Bizottság</w:t>
      </w:r>
      <w:r w:rsidR="0099685F">
        <w:rPr>
          <w:rFonts w:eastAsia="SimSun"/>
          <w:lang w:eastAsia="hi-IN" w:bidi="hi-IN"/>
        </w:rPr>
        <w:t xml:space="preserve"> </w:t>
      </w:r>
      <w:r w:rsidR="000C274E">
        <w:rPr>
          <w:lang w:eastAsia="hu-HU"/>
        </w:rPr>
        <w:t>a határozati javaslatot, mely szerint</w:t>
      </w:r>
      <w:r>
        <w:rPr>
          <w:lang w:eastAsia="hu-HU"/>
        </w:rPr>
        <w:t xml:space="preserve"> </w:t>
      </w:r>
      <w:r w:rsidRPr="00E93647">
        <w:t xml:space="preserve">Berettyóújfalu Város Önkormányzata Képviselő-testülete pályázatot kíván benyújtani a </w:t>
      </w:r>
      <w:r w:rsidRPr="00E93647">
        <w:rPr>
          <w:b/>
        </w:rPr>
        <w:t xml:space="preserve">Promoting an integrated approach regarding the improving of the employment rate and business </w:t>
      </w:r>
      <w:r w:rsidRPr="00E93647">
        <w:rPr>
          <w:b/>
        </w:rPr>
        <w:lastRenderedPageBreak/>
        <w:t>environment at the level of Marghita and Berettyóújfalu towns</w:t>
      </w:r>
      <w:r w:rsidRPr="00E93647">
        <w:t>” című INTERREG V-A ROMÁNIA-MAGYARORSZÁG PROGRAM keretében megnyílt pályázati felhívásra a következő finanszírozási feltételekkel:</w:t>
      </w:r>
    </w:p>
    <w:p w:rsidR="00891E29" w:rsidRPr="00E93647" w:rsidRDefault="00891E29" w:rsidP="00891E29">
      <w:pPr>
        <w:pStyle w:val="Szvegtrzs"/>
        <w:rPr>
          <w:bCs/>
          <w:iCs/>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891E29" w:rsidRPr="00E93647" w:rsidTr="00891E29">
        <w:tc>
          <w:tcPr>
            <w:tcW w:w="4253" w:type="dxa"/>
          </w:tcPr>
          <w:p w:rsidR="00891E29" w:rsidRPr="00E93647" w:rsidRDefault="00891E29" w:rsidP="00891E29">
            <w:pPr>
              <w:pStyle w:val="Szvegtrzs"/>
              <w:jc w:val="center"/>
              <w:rPr>
                <w:bCs/>
                <w:iCs/>
                <w:sz w:val="24"/>
                <w:szCs w:val="24"/>
              </w:rPr>
            </w:pPr>
            <w:r w:rsidRPr="00E93647">
              <w:rPr>
                <w:bCs/>
                <w:iCs/>
                <w:sz w:val="24"/>
                <w:szCs w:val="24"/>
              </w:rPr>
              <w:t>Teljes költség</w:t>
            </w:r>
            <w:r w:rsidRPr="00E93647">
              <w:rPr>
                <w:bCs/>
                <w:iCs/>
                <w:sz w:val="24"/>
                <w:szCs w:val="24"/>
              </w:rPr>
              <w:br/>
            </w:r>
          </w:p>
        </w:tc>
        <w:tc>
          <w:tcPr>
            <w:tcW w:w="4394" w:type="dxa"/>
          </w:tcPr>
          <w:p w:rsidR="00891E29" w:rsidRPr="00E93647" w:rsidRDefault="00891E29" w:rsidP="002C0D59">
            <w:pPr>
              <w:pStyle w:val="Szvegtrzs"/>
              <w:jc w:val="center"/>
              <w:rPr>
                <w:bCs/>
                <w:iCs/>
                <w:sz w:val="24"/>
                <w:szCs w:val="24"/>
              </w:rPr>
            </w:pPr>
            <w:r w:rsidRPr="00E93647">
              <w:rPr>
                <w:sz w:val="24"/>
                <w:szCs w:val="24"/>
              </w:rPr>
              <w:t>930.000 euró</w:t>
            </w:r>
          </w:p>
        </w:tc>
      </w:tr>
      <w:tr w:rsidR="00891E29" w:rsidRPr="00E93647" w:rsidTr="00891E29">
        <w:tc>
          <w:tcPr>
            <w:tcW w:w="4253" w:type="dxa"/>
          </w:tcPr>
          <w:p w:rsidR="00891E29" w:rsidRPr="00E93647" w:rsidRDefault="00891E29" w:rsidP="00891E29">
            <w:pPr>
              <w:pStyle w:val="Szvegtrzs"/>
              <w:jc w:val="center"/>
              <w:rPr>
                <w:bCs/>
                <w:iCs/>
                <w:sz w:val="24"/>
                <w:szCs w:val="24"/>
              </w:rPr>
            </w:pPr>
            <w:r w:rsidRPr="00E93647">
              <w:rPr>
                <w:bCs/>
                <w:iCs/>
                <w:sz w:val="24"/>
                <w:szCs w:val="24"/>
              </w:rPr>
              <w:t>ERFA               85 %</w:t>
            </w:r>
          </w:p>
        </w:tc>
        <w:tc>
          <w:tcPr>
            <w:tcW w:w="4394" w:type="dxa"/>
          </w:tcPr>
          <w:p w:rsidR="00891E29" w:rsidRPr="00E93647" w:rsidRDefault="00891E29" w:rsidP="002C0D59">
            <w:pPr>
              <w:pStyle w:val="Szvegtrzs"/>
              <w:jc w:val="center"/>
              <w:rPr>
                <w:bCs/>
                <w:iCs/>
                <w:sz w:val="24"/>
                <w:szCs w:val="24"/>
              </w:rPr>
            </w:pPr>
            <w:r w:rsidRPr="00E93647">
              <w:rPr>
                <w:sz w:val="24"/>
                <w:szCs w:val="24"/>
              </w:rPr>
              <w:t>790.500 euró</w:t>
            </w:r>
          </w:p>
        </w:tc>
      </w:tr>
      <w:tr w:rsidR="00891E29" w:rsidRPr="00E93647" w:rsidTr="00891E29">
        <w:tc>
          <w:tcPr>
            <w:tcW w:w="4253" w:type="dxa"/>
          </w:tcPr>
          <w:p w:rsidR="00891E29" w:rsidRPr="00E93647" w:rsidRDefault="00891E29" w:rsidP="00891E29">
            <w:pPr>
              <w:pStyle w:val="Szvegtrzs"/>
              <w:jc w:val="center"/>
              <w:rPr>
                <w:bCs/>
                <w:iCs/>
                <w:sz w:val="24"/>
                <w:szCs w:val="24"/>
              </w:rPr>
            </w:pPr>
            <w:r w:rsidRPr="00E93647">
              <w:rPr>
                <w:bCs/>
                <w:iCs/>
                <w:sz w:val="24"/>
                <w:szCs w:val="24"/>
              </w:rPr>
              <w:t>Állami támogatás 10 %</w:t>
            </w:r>
          </w:p>
        </w:tc>
        <w:tc>
          <w:tcPr>
            <w:tcW w:w="4394" w:type="dxa"/>
          </w:tcPr>
          <w:p w:rsidR="00891E29" w:rsidRPr="00E93647" w:rsidRDefault="00891E29" w:rsidP="002C0D59">
            <w:pPr>
              <w:pStyle w:val="Szvegtrzs"/>
              <w:jc w:val="center"/>
              <w:rPr>
                <w:sz w:val="24"/>
                <w:szCs w:val="24"/>
              </w:rPr>
            </w:pPr>
            <w:r w:rsidRPr="00E93647">
              <w:rPr>
                <w:sz w:val="24"/>
                <w:szCs w:val="24"/>
              </w:rPr>
              <w:t>93.000 euró</w:t>
            </w:r>
          </w:p>
        </w:tc>
      </w:tr>
      <w:tr w:rsidR="00891E29" w:rsidRPr="00E93647" w:rsidTr="00891E29">
        <w:tc>
          <w:tcPr>
            <w:tcW w:w="4253" w:type="dxa"/>
          </w:tcPr>
          <w:p w:rsidR="00891E29" w:rsidRPr="00E93647" w:rsidRDefault="00891E29" w:rsidP="00891E29">
            <w:pPr>
              <w:pStyle w:val="Szvegtrzs"/>
              <w:tabs>
                <w:tab w:val="left" w:pos="3402"/>
              </w:tabs>
              <w:jc w:val="center"/>
              <w:rPr>
                <w:bCs/>
                <w:iCs/>
                <w:sz w:val="24"/>
                <w:szCs w:val="24"/>
              </w:rPr>
            </w:pPr>
            <w:r w:rsidRPr="00E93647">
              <w:rPr>
                <w:bCs/>
                <w:iCs/>
                <w:sz w:val="24"/>
                <w:szCs w:val="24"/>
              </w:rPr>
              <w:t>Önkormányzati önerő 5 %</w:t>
            </w:r>
          </w:p>
        </w:tc>
        <w:tc>
          <w:tcPr>
            <w:tcW w:w="4394" w:type="dxa"/>
          </w:tcPr>
          <w:p w:rsidR="00891E29" w:rsidRPr="00E93647" w:rsidRDefault="00891E29" w:rsidP="002C0D59">
            <w:pPr>
              <w:pStyle w:val="Szvegtrzs"/>
              <w:jc w:val="center"/>
              <w:rPr>
                <w:bCs/>
                <w:iCs/>
                <w:sz w:val="24"/>
                <w:szCs w:val="24"/>
              </w:rPr>
            </w:pPr>
            <w:r w:rsidRPr="00E93647">
              <w:rPr>
                <w:bCs/>
                <w:iCs/>
                <w:sz w:val="24"/>
                <w:szCs w:val="24"/>
              </w:rPr>
              <w:t>46.500 euró</w:t>
            </w:r>
          </w:p>
        </w:tc>
      </w:tr>
    </w:tbl>
    <w:p w:rsidR="00891E29" w:rsidRPr="00E93647" w:rsidRDefault="00891E29" w:rsidP="00891E29">
      <w:pPr>
        <w:jc w:val="both"/>
      </w:pPr>
    </w:p>
    <w:p w:rsidR="00891E29" w:rsidRPr="00E93647" w:rsidRDefault="00891E29" w:rsidP="00891E29">
      <w:pPr>
        <w:ind w:firstLine="708"/>
        <w:jc w:val="both"/>
      </w:pPr>
      <w:r w:rsidRPr="00E93647">
        <w:t>Nyertes pályázat esetén az önerő összege az aktuális költségvetési évben betervezésre kerül.</w:t>
      </w:r>
    </w:p>
    <w:p w:rsidR="00891E29" w:rsidRPr="00E93647" w:rsidRDefault="00891E29" w:rsidP="00891E29">
      <w:pPr>
        <w:jc w:val="both"/>
      </w:pPr>
    </w:p>
    <w:p w:rsidR="0099685F" w:rsidRPr="00891E29" w:rsidRDefault="00891E29" w:rsidP="00891E29">
      <w:pPr>
        <w:suppressAutoHyphens w:val="0"/>
        <w:ind w:left="708" w:firstLine="12"/>
        <w:jc w:val="both"/>
        <w:rPr>
          <w:rFonts w:cs="Tahoma"/>
          <w:color w:val="000000"/>
        </w:rPr>
      </w:pPr>
      <w:r w:rsidRPr="00E93647">
        <w:t>A Képviselő-testület felhatalmazza a polgármestert a projekttel és a pályázat benyújtásával kapcsolatos dokumentumok aláírására</w:t>
      </w:r>
      <w:r w:rsidR="000C274E">
        <w:rPr>
          <w:rFonts w:cs="Tahoma"/>
          <w:color w:val="000000"/>
        </w:rPr>
        <w:t>,</w:t>
      </w:r>
      <w:r w:rsidR="00BF01D5">
        <w:rPr>
          <w:rFonts w:eastAsia="SimSun"/>
          <w:lang w:eastAsia="hi-IN" w:bidi="hi-IN"/>
        </w:rPr>
        <w:t xml:space="preserve"> támogatja</w:t>
      </w:r>
      <w:r w:rsidR="0099685F" w:rsidRPr="001308E7">
        <w:rPr>
          <w:lang w:eastAsia="hu-HU"/>
        </w:rPr>
        <w:t xml:space="preserve"> </w:t>
      </w:r>
      <w:r w:rsidR="0099685F">
        <w:rPr>
          <w:rFonts w:eastAsia="Calibri"/>
          <w:lang w:eastAsia="ar-SA"/>
        </w:rPr>
        <w:t>és a Képviselő-testületnek elfogadásra javasolja.</w:t>
      </w:r>
    </w:p>
    <w:p w:rsidR="0099685F" w:rsidRDefault="0099685F" w:rsidP="0099685F">
      <w:pPr>
        <w:ind w:left="708"/>
        <w:jc w:val="both"/>
      </w:pPr>
      <w:r>
        <w:rPr>
          <w:b/>
          <w:u w:val="single"/>
        </w:rPr>
        <w:t>Határidő:</w:t>
      </w:r>
      <w:r w:rsidR="00AC6027">
        <w:t xml:space="preserve"> </w:t>
      </w:r>
      <w:r w:rsidR="00543504">
        <w:t xml:space="preserve">2018. január </w:t>
      </w:r>
      <w:r w:rsidR="00891E29">
        <w:t>31</w:t>
      </w:r>
      <w:r w:rsidR="00543504">
        <w:t>.</w:t>
      </w:r>
    </w:p>
    <w:p w:rsidR="0099685F" w:rsidRDefault="0099685F" w:rsidP="0099685F">
      <w:pPr>
        <w:pStyle w:val="Listaszerbekezds1"/>
        <w:ind w:left="0"/>
        <w:jc w:val="both"/>
      </w:pPr>
      <w:r>
        <w:rPr>
          <w:bCs/>
        </w:rPr>
        <w:tab/>
      </w:r>
      <w:r>
        <w:rPr>
          <w:b/>
          <w:bCs/>
          <w:u w:val="single"/>
        </w:rPr>
        <w:t>Felelős:</w:t>
      </w:r>
      <w:r>
        <w:rPr>
          <w:bCs/>
        </w:rPr>
        <w:t xml:space="preserve"> Nagy Sándor bizottsági elnök</w:t>
      </w:r>
    </w:p>
    <w:bookmarkEnd w:id="4"/>
    <w:p w:rsidR="009F450D" w:rsidRDefault="009F450D" w:rsidP="0099685F">
      <w:pPr>
        <w:jc w:val="both"/>
        <w:rPr>
          <w:b/>
          <w:u w:val="single"/>
        </w:rPr>
      </w:pPr>
    </w:p>
    <w:p w:rsidR="00BF01D5" w:rsidRPr="00BF01D5" w:rsidRDefault="00BF01D5" w:rsidP="0099685F">
      <w:pPr>
        <w:jc w:val="both"/>
      </w:pPr>
      <w:r>
        <w:rPr>
          <w:b/>
          <w:u w:val="single"/>
        </w:rPr>
        <w:t>2. Napirend:</w:t>
      </w:r>
      <w:r>
        <w:t xml:space="preserve"> </w:t>
      </w:r>
      <w:r w:rsidR="002E6C8F" w:rsidRPr="00006BC3">
        <w:rPr>
          <w:lang w:eastAsia="hu-HU"/>
        </w:rPr>
        <w:t xml:space="preserve">Előterjesztés </w:t>
      </w:r>
      <w:r w:rsidR="002E6C8F" w:rsidRPr="00006BC3">
        <w:rPr>
          <w:lang/>
        </w:rPr>
        <w:t xml:space="preserve">a TOP-2.1.2-15-HB1-2016-00016 azonosítójú, „Zöld város kialakítása Berettyóújfaluban” című projekt útépítési munkái, és a TOP-3.1.1-15-HB1-2016-00011 azonosítójú „Kerékpárút fejlesztése Berettyóújfaluban” című projekt kerékpárút építési munkái tárgyú </w:t>
      </w:r>
      <w:r w:rsidR="002E6C8F" w:rsidRPr="00006BC3">
        <w:rPr>
          <w:lang/>
        </w:rPr>
        <w:t>közbeszerzési eljárás megindítására</w:t>
      </w:r>
    </w:p>
    <w:p w:rsidR="00BF01D5" w:rsidRPr="00265652" w:rsidRDefault="00BF01D5" w:rsidP="0099685F">
      <w:pPr>
        <w:jc w:val="both"/>
      </w:pPr>
    </w:p>
    <w:p w:rsidR="000C274E" w:rsidRPr="00B14A04" w:rsidRDefault="00B14A04" w:rsidP="00AA3397">
      <w:pPr>
        <w:jc w:val="both"/>
      </w:pPr>
      <w:r>
        <w:rPr>
          <w:b/>
        </w:rPr>
        <w:t>Dr. Körtvélyesi Viktor jegyző</w:t>
      </w:r>
      <w:r>
        <w:t xml:space="preserve"> szóbeli kiegészítésében elmondta, hogy </w:t>
      </w:r>
      <w:r w:rsidR="00BD1D84">
        <w:t>az előterjesztés címéből is látható, hogy itt két különböző projekt beruházásai kerültek egy közbeszerzési eljárás alá</w:t>
      </w:r>
      <w:r w:rsidR="006039F3">
        <w:t>, de mielőtt elmondja, hogy ez miért van így, az előterjesztéssel kapcsolatban pontosítást szeretne tenni.</w:t>
      </w:r>
      <w:r w:rsidR="00043F6A">
        <w:t xml:space="preserve"> Az előterjesztés második oldalán</w:t>
      </w:r>
      <w:r w:rsidR="00634CC8">
        <w:t xml:space="preserve"> a lap tetején, ahol a Rákóczi utcai kerékpárút hossza van feltüntetve, a 200 méter az nem a jó adat, a helyes szám 1.278 méter. A Rákóczi utcán kialakítandó kerékpárút miatt került a Zöld város útépítési projekt eleme egybe a kerékpárút építéssel, mert a zöld város útépítési eleme érinti a Rákóczi utcát is. </w:t>
      </w:r>
      <w:r w:rsidR="00B23CC8">
        <w:t xml:space="preserve">A Rákóczi utca felújítása összetalálkozik a Rákóczi utcán építendő kerékpárút projekttel. </w:t>
      </w:r>
      <w:r w:rsidR="00B0130C">
        <w:t>Ez a két beruházás egy ponton tehát összecsatlakozik, ezért ezt műszakilag egy építési beruházásként kell kezelni</w:t>
      </w:r>
      <w:r w:rsidR="00E82788">
        <w:t xml:space="preserve"> a közbeszerzési törvény szerint.</w:t>
      </w:r>
      <w:r w:rsidR="00E05957">
        <w:t xml:space="preserve"> Emiatt az egész várost érintő kerékpárút fejlesztés</w:t>
      </w:r>
      <w:r w:rsidR="003B563F">
        <w:t>t</w:t>
      </w:r>
      <w:r w:rsidR="00E05957">
        <w:t>, valamint a zöld város projekten belüli összes útépítési beruházást</w:t>
      </w:r>
      <w:r w:rsidR="003B563F">
        <w:t xml:space="preserve"> lényegében egybe kell számítani a közbeszerzési </w:t>
      </w:r>
      <w:r w:rsidR="006E44C3">
        <w:t>szempontból.</w:t>
      </w:r>
      <w:r w:rsidR="0049621F">
        <w:t xml:space="preserve"> Ezért van az, hogy egy közbeszerzési eljárás keretében kerülne lefolytatásra a kerékpárút építés és a zöld város útépítési feladatai. </w:t>
      </w:r>
      <w:r w:rsidR="00924C70">
        <w:t xml:space="preserve">Mivel egybeszámítási kötelezettsége van az Önkormányzatnak, ezért </w:t>
      </w:r>
      <w:r w:rsidR="004E67B1">
        <w:t xml:space="preserve">a beszerzés összege megnőtt, ami már majdnem eléri a bruttó fél milliárd forintot. </w:t>
      </w:r>
      <w:r w:rsidR="0097165B">
        <w:t xml:space="preserve">Ennek megfelelően kell kiválasztani az eljárás fajtát, amit alkalmaznia kell az Önkormányzatnak. </w:t>
      </w:r>
      <w:r w:rsidR="00323E4F">
        <w:t xml:space="preserve">Az eljárás nyílt eljárás, Közbeszerzési Értesítőben történő megjelentetéssel. Mivel uniós projektekről van szó, a vonatkozó kormányrendelet egy olyan szigorítást tartalmaz, hogy az eljárás megindítását megelőzően az irányító hatóság felé, jelen esetben mivel építési engedély köteles beruházásokról van szó, a Miniszterelnökség felé </w:t>
      </w:r>
      <w:r w:rsidR="00696429">
        <w:t xml:space="preserve">be kell nyújtani a közbeszerzési dokumentumokat előzetes jóváhagyásra. A Miniszterelnökség támogató tanúsítványának kiadását követően </w:t>
      </w:r>
      <w:r w:rsidR="0096130E">
        <w:t xml:space="preserve">kerülhet sor a közbeszerzési eljárás megindítására. </w:t>
      </w:r>
      <w:r w:rsidR="00D36D87">
        <w:t xml:space="preserve">Az eljárás során a közbeszerzési törvény lehetőséget ad rá, hogy a részvétel jogát fenntartsa az Önkormányzat </w:t>
      </w:r>
      <w:r w:rsidR="00FC6B92">
        <w:t xml:space="preserve">az évi 1 milliárd Ft-os árbevételt el nem érő vállalkozásoknak. Ez azt jelenti, hogy </w:t>
      </w:r>
      <w:r w:rsidR="00CA4F41">
        <w:t xml:space="preserve">azok a vállalkozások, akik éves árbevétele meghaladja az 1 </w:t>
      </w:r>
      <w:r w:rsidR="00CA4F41">
        <w:lastRenderedPageBreak/>
        <w:t>milliárd Ft-ot</w:t>
      </w:r>
      <w:r w:rsidR="004100DD">
        <w:t xml:space="preserve">, ők nem vehetnek részt ebben az eljárásban. </w:t>
      </w:r>
      <w:r w:rsidR="0018091B">
        <w:t>Építési beruházás esetén egyedül az ár nem lehet már bírálati szempont az új közbeszerzési törvény alapján, viszont így is az árat adták meg legnagyobb súlyszámú bírálati szempontnak. Ezen kívül hátrányos helyzetű munkavállalók alkalmazása, többlet jótállás időtartam vállalása, valamint</w:t>
      </w:r>
      <w:r w:rsidR="00941B6B">
        <w:t xml:space="preserve"> teljesítésbe bevonni kívánt útépítési, kerékpárút építési irányításban szerzett tapasztalattal rendelkező szakember alkalmazása kerülne még a kritériumok közé. </w:t>
      </w:r>
      <w:r w:rsidR="00F01F5B">
        <w:t xml:space="preserve">Az, hogy az Önkormányzatnak egybeszámítási kötelezettsége van, nem jelenti azt, hogy ne lehetne részekre bontani az eljárást. Úgy gondolták, hogy megadják az ajánlattevőknek a lehetőséget részajánlattételre, ami azt jelenti, hogy aki nem akar kerékpárutat építeni, az csak az útépítésre adjon ajánlatot és fordítva. Jelen állás szerint a beruházást </w:t>
      </w:r>
      <w:r w:rsidR="00B51F25">
        <w:t>2018. október 31-ig be kell fejezni.</w:t>
      </w:r>
    </w:p>
    <w:p w:rsidR="002E6C8F" w:rsidRDefault="002E6C8F" w:rsidP="00AA3397">
      <w:pPr>
        <w:jc w:val="both"/>
      </w:pPr>
    </w:p>
    <w:p w:rsidR="002E6C8F" w:rsidRPr="00537E12" w:rsidRDefault="00B75A87" w:rsidP="00AA3397">
      <w:pPr>
        <w:jc w:val="both"/>
      </w:pPr>
      <w:r>
        <w:rPr>
          <w:b/>
        </w:rPr>
        <w:t xml:space="preserve">Szántai László </w:t>
      </w:r>
      <w:r w:rsidR="00537E12">
        <w:t>elmondta, hogy véleménye szerint ez egy nagyon korrektül összeállított anyag</w:t>
      </w:r>
      <w:r w:rsidR="00207506">
        <w:t>. Hozzátette, hogy az értékelési szempontoknál 20 pontra van értékelve a felelős műszaki vezető alkalmazása. Azt gondolja, hogy ez egy picit túlértékelt dolog, mert csak akkor lehet alkalmas egy kivitelező, ha a megfelelő szakember a rendelkezésére áll.</w:t>
      </w:r>
      <w:r w:rsidR="00143DCF">
        <w:t xml:space="preserve"> Ebből a 20 pontból valamennyit megfontolásra javasolna áttenni a garanciális időtartamra. Ez lenne a javaslata a második részre vonatkozóan is.</w:t>
      </w:r>
      <w:r w:rsidR="00537E12">
        <w:t xml:space="preserve"> </w:t>
      </w:r>
    </w:p>
    <w:p w:rsidR="002E6C8F" w:rsidRDefault="002E6C8F" w:rsidP="00AA3397">
      <w:pPr>
        <w:jc w:val="both"/>
      </w:pPr>
    </w:p>
    <w:p w:rsidR="002E6C8F" w:rsidRDefault="0097036C" w:rsidP="00AA3397">
      <w:pPr>
        <w:jc w:val="both"/>
      </w:pPr>
      <w:r>
        <w:rPr>
          <w:b/>
        </w:rPr>
        <w:t>Muraközi István polgármester</w:t>
      </w:r>
      <w:r>
        <w:t xml:space="preserve"> előterjesztőként támogatta a javaslatot</w:t>
      </w:r>
      <w:r w:rsidR="00E237C4">
        <w:t>, így az ajánlati felhívásban a bírálati szempontok a következőképpen alakulnak mindkét rész esetében:</w:t>
      </w:r>
    </w:p>
    <w:p w:rsidR="00E237C4" w:rsidRDefault="00E237C4" w:rsidP="00E237C4">
      <w:pPr>
        <w:pStyle w:val="Listaszerbekezds"/>
        <w:numPr>
          <w:ilvl w:val="0"/>
          <w:numId w:val="3"/>
        </w:numPr>
        <w:jc w:val="both"/>
      </w:pPr>
      <w:r w:rsidRPr="00FD3B6D">
        <w:rPr>
          <w:rFonts w:eastAsia="Calibri"/>
          <w:lang w:eastAsia="en-US"/>
        </w:rPr>
        <w:t>A teljesítésbe bevonni kívánt legalább 1 fő olyan szakember, aki városi környezetben megvalósított útépítés és/vagy útfelújítás irányításában szerzett tapasztalattal rendelkezik</w:t>
      </w:r>
      <w:r>
        <w:rPr>
          <w:rFonts w:eastAsia="Calibri"/>
          <w:lang w:eastAsia="en-US"/>
        </w:rPr>
        <w:t xml:space="preserve">, </w:t>
      </w:r>
      <w:r>
        <w:rPr>
          <w:lang w:eastAsia="hu-HU"/>
        </w:rPr>
        <w:t>s</w:t>
      </w:r>
      <w:r w:rsidRPr="00FD3B6D">
        <w:rPr>
          <w:lang w:eastAsia="hu-HU"/>
        </w:rPr>
        <w:t xml:space="preserve">úlyszám: </w:t>
      </w:r>
      <w:r>
        <w:rPr>
          <w:lang w:eastAsia="hu-HU"/>
        </w:rPr>
        <w:t>5</w:t>
      </w:r>
    </w:p>
    <w:p w:rsidR="00E237C4" w:rsidRDefault="00E237C4" w:rsidP="00E237C4">
      <w:pPr>
        <w:pStyle w:val="Listaszerbekezds"/>
        <w:numPr>
          <w:ilvl w:val="0"/>
          <w:numId w:val="3"/>
        </w:numPr>
        <w:jc w:val="both"/>
      </w:pPr>
      <w:r w:rsidRPr="00FD3B6D">
        <w:rPr>
          <w:rFonts w:eastAsia="Calibri"/>
          <w:lang w:eastAsia="en-US"/>
        </w:rPr>
        <w:t>Hátrányos helyzetű munkavállalók alkalmazása</w:t>
      </w:r>
      <w:r>
        <w:rPr>
          <w:rFonts w:eastAsia="Calibri"/>
          <w:lang w:eastAsia="en-US"/>
        </w:rPr>
        <w:t>,</w:t>
      </w:r>
      <w:r w:rsidRPr="00FD3B6D">
        <w:rPr>
          <w:rFonts w:eastAsia="Calibri"/>
          <w:lang w:eastAsia="en-US"/>
        </w:rPr>
        <w:t xml:space="preserve"> </w:t>
      </w:r>
      <w:r>
        <w:rPr>
          <w:lang w:eastAsia="hu-HU"/>
        </w:rPr>
        <w:t>s</w:t>
      </w:r>
      <w:r w:rsidRPr="00FD3B6D">
        <w:rPr>
          <w:lang w:eastAsia="hu-HU"/>
        </w:rPr>
        <w:t>úlyszám: 5</w:t>
      </w:r>
    </w:p>
    <w:p w:rsidR="00E237C4" w:rsidRDefault="00E237C4" w:rsidP="00E237C4">
      <w:pPr>
        <w:pStyle w:val="Listaszerbekezds"/>
        <w:numPr>
          <w:ilvl w:val="0"/>
          <w:numId w:val="3"/>
        </w:numPr>
        <w:jc w:val="both"/>
      </w:pPr>
      <w:r w:rsidRPr="00FD3B6D">
        <w:rPr>
          <w:lang w:eastAsia="hu-HU"/>
        </w:rPr>
        <w:t>Többletjótállás időtartama</w:t>
      </w:r>
      <w:r>
        <w:rPr>
          <w:lang w:eastAsia="hu-HU"/>
        </w:rPr>
        <w:t>,</w:t>
      </w:r>
      <w:r w:rsidRPr="00FD3B6D">
        <w:rPr>
          <w:lang w:eastAsia="hu-HU"/>
        </w:rPr>
        <w:t xml:space="preserve"> </w:t>
      </w:r>
      <w:r>
        <w:rPr>
          <w:lang w:eastAsia="hu-HU"/>
        </w:rPr>
        <w:t>s</w:t>
      </w:r>
      <w:r w:rsidRPr="00FD3B6D">
        <w:rPr>
          <w:lang w:eastAsia="hu-HU"/>
        </w:rPr>
        <w:t xml:space="preserve">úlyszám: </w:t>
      </w:r>
      <w:r>
        <w:rPr>
          <w:lang w:eastAsia="hu-HU"/>
        </w:rPr>
        <w:t>20</w:t>
      </w:r>
    </w:p>
    <w:p w:rsidR="00E237C4" w:rsidRDefault="00E237C4" w:rsidP="00E237C4">
      <w:pPr>
        <w:pStyle w:val="Listaszerbekezds"/>
        <w:numPr>
          <w:ilvl w:val="0"/>
          <w:numId w:val="3"/>
        </w:numPr>
        <w:jc w:val="both"/>
      </w:pPr>
      <w:r>
        <w:t>Ajánlati ár, súlyszám: 70</w:t>
      </w:r>
    </w:p>
    <w:p w:rsidR="00E237C4" w:rsidRDefault="00E237C4" w:rsidP="00E237C4">
      <w:pPr>
        <w:jc w:val="both"/>
      </w:pPr>
    </w:p>
    <w:p w:rsidR="0016195F" w:rsidRDefault="0016195F" w:rsidP="0016195F">
      <w:pPr>
        <w:pStyle w:val="Listaszerbekezds1"/>
        <w:ind w:left="0"/>
        <w:jc w:val="both"/>
      </w:pPr>
      <w:r>
        <w:t>Az előterjesztéssel kapcsolatban további hozzászólás, észrevétel, vélemény nem érkezett, ezért a levezető elnök a határozati javaslatot szavazásra bocsátotta.</w:t>
      </w:r>
    </w:p>
    <w:p w:rsidR="0016195F" w:rsidRDefault="0016195F" w:rsidP="0016195F">
      <w:pPr>
        <w:pStyle w:val="Listaszerbekezds1"/>
        <w:ind w:left="0"/>
        <w:jc w:val="both"/>
      </w:pPr>
    </w:p>
    <w:p w:rsidR="0016195F" w:rsidRDefault="0016195F" w:rsidP="0016195F">
      <w:pPr>
        <w:pStyle w:val="Listaszerbekezds1"/>
        <w:ind w:left="0"/>
        <w:jc w:val="both"/>
      </w:pPr>
      <w:r>
        <w:t>A Pénzügyi Bizottság 4 igen, 0 nem, 0 tartózkodás mellett az alábbi határozatot hozta:</w:t>
      </w:r>
    </w:p>
    <w:p w:rsidR="0016195F" w:rsidRDefault="0016195F" w:rsidP="0016195F">
      <w:pPr>
        <w:jc w:val="both"/>
        <w:rPr>
          <w:b/>
          <w:u w:val="single"/>
        </w:rPr>
      </w:pPr>
    </w:p>
    <w:p w:rsidR="0016195F" w:rsidRDefault="001419F0" w:rsidP="0016195F">
      <w:pPr>
        <w:ind w:left="708"/>
        <w:jc w:val="both"/>
      </w:pPr>
      <w:r>
        <w:rPr>
          <w:b/>
          <w:u w:val="single"/>
        </w:rPr>
        <w:t>9</w:t>
      </w:r>
      <w:r w:rsidR="0016195F">
        <w:rPr>
          <w:b/>
          <w:u w:val="single"/>
        </w:rPr>
        <w:t>/2018. (I. 31.) Pénzügyi Bizottsági Határozat</w:t>
      </w:r>
    </w:p>
    <w:p w:rsidR="0016195F" w:rsidRPr="004D2D29" w:rsidRDefault="0016195F" w:rsidP="0016195F">
      <w:pPr>
        <w:shd w:val="clear" w:color="auto" w:fill="FFFFFF"/>
        <w:ind w:left="708" w:firstLine="12"/>
        <w:jc w:val="both"/>
        <w:rPr>
          <w:rFonts w:cs="Tms Rmn"/>
          <w:lang w:eastAsia="ar-SA"/>
        </w:rPr>
      </w:pPr>
      <w:r>
        <w:t>A Pénzügyi Bizottság</w:t>
      </w:r>
      <w:r>
        <w:rPr>
          <w:rFonts w:eastAsia="SimSun"/>
          <w:lang w:eastAsia="hi-IN" w:bidi="hi-IN"/>
        </w:rPr>
        <w:t xml:space="preserve"> </w:t>
      </w:r>
      <w:r>
        <w:rPr>
          <w:lang w:eastAsia="hu-HU"/>
        </w:rPr>
        <w:t xml:space="preserve">a határozati javaslatot, mely szerint </w:t>
      </w:r>
      <w:r w:rsidRPr="004D2D29">
        <w:rPr>
          <w:rFonts w:cs="Tms Rmn"/>
          <w:lang w:eastAsia="ar-SA"/>
        </w:rPr>
        <w:t xml:space="preserve">Berettyóújfalu Város Önkormányzata Képviselő-testülete </w:t>
      </w:r>
      <w:r w:rsidRPr="004D2D29">
        <w:rPr>
          <w:lang/>
        </w:rPr>
        <w:t xml:space="preserve">a TOP-2.1.2-15-HB1-2016-00016 azonosítójú, „Zöld város kialakítása Berettyóújfaluban” című projekt útépítési munkái, és a TOP-3.1.1-15-HB1-2016-00011 azonosítójú „Kerékpárút fejlesztése Berettyóújfaluban” című projekt kerékpárút építési munkái tárgyában </w:t>
      </w:r>
      <w:r w:rsidRPr="004D2D29">
        <w:rPr>
          <w:rFonts w:cs="Tms Rmn"/>
          <w:lang w:eastAsia="ar-SA"/>
        </w:rPr>
        <w:t xml:space="preserve">közbeszerzési eljárást indít, az eljárást megindító felhívást </w:t>
      </w:r>
      <w:r w:rsidR="00D16616">
        <w:rPr>
          <w:rFonts w:cs="Tms Rmn"/>
          <w:lang w:eastAsia="ar-SA"/>
        </w:rPr>
        <w:t>a határozati javaslat</w:t>
      </w:r>
      <w:r w:rsidRPr="004D2D29">
        <w:rPr>
          <w:rFonts w:cs="Tms Rmn"/>
          <w:lang w:eastAsia="ar-SA"/>
        </w:rPr>
        <w:t xml:space="preserve"> szerint elfogadja.</w:t>
      </w:r>
    </w:p>
    <w:p w:rsidR="0016195F" w:rsidRPr="00891E29" w:rsidRDefault="0016195F" w:rsidP="0016195F">
      <w:pPr>
        <w:tabs>
          <w:tab w:val="left" w:pos="0"/>
        </w:tabs>
        <w:ind w:left="708"/>
        <w:jc w:val="both"/>
        <w:rPr>
          <w:rFonts w:cs="Tahoma"/>
          <w:color w:val="000000"/>
        </w:rPr>
      </w:pPr>
      <w:r w:rsidRPr="004D2D29">
        <w:rPr>
          <w:rFonts w:eastAsia="Calibri" w:cs="Arial Narrow"/>
          <w:lang w:eastAsia="ar-SA"/>
        </w:rPr>
        <w:t>A Képviselő-testület felhatalmazza a polgármestert, hogy az eljárás megindítása előtt a közbeszerzési dokumentumok közbeszerzési-jogi ellenőrzése céljából az uniós források felhasználásáért felelős miniszternél eljárjon és a közbeszerzési dokumentumokat a miniszter által kiadott jóváhagyó tanúsítvány figyelembevételével véglegesítse</w:t>
      </w:r>
      <w:r>
        <w:rPr>
          <w:rFonts w:cs="Tahoma"/>
          <w:color w:val="000000"/>
        </w:rP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16195F" w:rsidRDefault="0016195F" w:rsidP="0016195F">
      <w:pPr>
        <w:ind w:left="708"/>
        <w:jc w:val="both"/>
      </w:pPr>
      <w:r>
        <w:rPr>
          <w:b/>
          <w:u w:val="single"/>
        </w:rPr>
        <w:t>Határidő:</w:t>
      </w:r>
      <w:r>
        <w:t xml:space="preserve"> 2018. január 31.</w:t>
      </w:r>
    </w:p>
    <w:p w:rsidR="000C274E" w:rsidRDefault="0016195F" w:rsidP="0099685F">
      <w:pPr>
        <w:jc w:val="both"/>
      </w:pPr>
      <w:r>
        <w:rPr>
          <w:bCs/>
        </w:rPr>
        <w:tab/>
      </w:r>
      <w:r>
        <w:rPr>
          <w:b/>
          <w:bCs/>
          <w:u w:val="single"/>
        </w:rPr>
        <w:t>Felelős:</w:t>
      </w:r>
      <w:r>
        <w:rPr>
          <w:bCs/>
        </w:rPr>
        <w:t xml:space="preserve"> Nagy Sándor bizottsági elnök</w:t>
      </w:r>
    </w:p>
    <w:p w:rsidR="00103356" w:rsidRPr="00265652" w:rsidRDefault="00103356" w:rsidP="0099685F">
      <w:pPr>
        <w:jc w:val="both"/>
      </w:pPr>
    </w:p>
    <w:p w:rsidR="00BF01D5" w:rsidRPr="0082217B" w:rsidRDefault="0082217B" w:rsidP="0099685F">
      <w:pPr>
        <w:jc w:val="both"/>
      </w:pPr>
      <w:r>
        <w:rPr>
          <w:b/>
          <w:u w:val="single"/>
        </w:rPr>
        <w:lastRenderedPageBreak/>
        <w:t>3. Napirend:</w:t>
      </w:r>
      <w:r>
        <w:t xml:space="preserve"> </w:t>
      </w:r>
      <w:r w:rsidR="00103356" w:rsidRPr="00006BC3">
        <w:rPr>
          <w:lang w:eastAsia="hu-HU"/>
        </w:rPr>
        <w:t xml:space="preserve">Előterjesztés </w:t>
      </w:r>
      <w:r w:rsidR="00103356" w:rsidRPr="00006BC3">
        <w:rPr>
          <w:lang/>
        </w:rPr>
        <w:t>a TOP-2.1.2-15-HB-2016-00016 azonosítójú, „</w:t>
      </w:r>
      <w:r w:rsidR="00103356" w:rsidRPr="00006BC3">
        <w:rPr>
          <w:lang/>
        </w:rPr>
        <w:t>Zöld város kialakítása Berettyóújfaluban</w:t>
      </w:r>
      <w:r w:rsidR="00103356" w:rsidRPr="00006BC3">
        <w:rPr>
          <w:lang/>
        </w:rPr>
        <w:t xml:space="preserve">” című projekt keretében a </w:t>
      </w:r>
      <w:r w:rsidR="00103356" w:rsidRPr="00006BC3">
        <w:rPr>
          <w:rFonts w:cs="Arial Narrow"/>
          <w:lang w:eastAsia="ar-SA"/>
        </w:rPr>
        <w:t>Városi sportcsarnok energetikai felújítása és Zöldfelületek kialakítása</w:t>
      </w:r>
      <w:r w:rsidR="00103356" w:rsidRPr="00006BC3">
        <w:rPr>
          <w:lang/>
        </w:rPr>
        <w:t xml:space="preserve"> tárgyú </w:t>
      </w:r>
      <w:r w:rsidR="00103356" w:rsidRPr="00006BC3">
        <w:rPr>
          <w:lang/>
        </w:rPr>
        <w:t>közbeszerzési eljárás</w:t>
      </w:r>
      <w:r w:rsidR="00103356" w:rsidRPr="00006BC3">
        <w:rPr>
          <w:lang/>
        </w:rPr>
        <w:t>ok</w:t>
      </w:r>
      <w:r w:rsidR="00103356" w:rsidRPr="00006BC3">
        <w:rPr>
          <w:lang/>
        </w:rPr>
        <w:t xml:space="preserve"> megindítására</w:t>
      </w:r>
    </w:p>
    <w:p w:rsidR="00BF01D5" w:rsidRDefault="00BF01D5" w:rsidP="0099685F">
      <w:pPr>
        <w:jc w:val="both"/>
      </w:pPr>
    </w:p>
    <w:p w:rsidR="002E5A82" w:rsidRPr="00C831CC" w:rsidRDefault="00C831CC" w:rsidP="001C78A4">
      <w:pPr>
        <w:jc w:val="both"/>
      </w:pPr>
      <w:r>
        <w:rPr>
          <w:b/>
        </w:rPr>
        <w:t>Dr. Körtvélyesi Viktor jegyző</w:t>
      </w:r>
      <w:r>
        <w:t xml:space="preserve"> kiegészítésében hozzátette, hogy az előterjesztésnek két határozati javaslata van, ezek két különböző közbeszerzési eljárást takarnak. A Zöld város projekten belül a Városi Sportcsarnok felújításáról és a zöldfelületek kialakításáról van szó. </w:t>
      </w:r>
      <w:r w:rsidR="00943E65">
        <w:t>Ezekben az esetekben az előző előterjesztésnél részletezett egybeszámítási kötelezettség nem áll fenn</w:t>
      </w:r>
      <w:r w:rsidR="004D4647">
        <w:t xml:space="preserve">, így két külön közbeszerzési eljárás keretében lehetne lefolytatni az eljárást. </w:t>
      </w:r>
      <w:r w:rsidR="00E229C4">
        <w:t>Mivel egyik közbeszerzési eljárás becsült értéke sem éri el azt az értékhatárt, ami építés</w:t>
      </w:r>
      <w:r w:rsidR="00BD5A40">
        <w:t xml:space="preserve"> esetén nettó 300 millió Ft, amely felett már kötelező lenne nyílt eljárás alkalmazása, így ezeknél az eljárásoknál a már többször alkalmazott öt gazdasági szereplő részére egyidejűleg közvetlenül írásban megküldött közbeszerzési anyag kiküldésével kerülnének meghívásra a cégek. A bírálti szempontoknál az ajánlati ár a legmagasabb súlyszámú, a szakember itt is magasabb súlyszámot kapott, illetve a kötbér szerepel legkisebb súlyszámmal. </w:t>
      </w:r>
      <w:r w:rsidR="00766F7D">
        <w:t>Ezeknek az eljárásoknak a lebonyolítása kevésbé időigényes, mivel itt nem kell előzetesen véleményeztetésre megküldeni az anyagot, viszont ezekben az esetekben is október 31-e a befejezési határidő jelen állás szerint.</w:t>
      </w:r>
      <w:r w:rsidR="00B65455">
        <w:t xml:space="preserve"> Februári indítással március végére szerződéskötésre is sor kerülhet eredményes eljárás esetén.</w:t>
      </w:r>
    </w:p>
    <w:p w:rsidR="00103356" w:rsidRDefault="00103356" w:rsidP="001C78A4">
      <w:pPr>
        <w:jc w:val="both"/>
      </w:pPr>
    </w:p>
    <w:p w:rsidR="00103356" w:rsidRPr="00501AE8" w:rsidRDefault="00501AE8" w:rsidP="001C78A4">
      <w:pPr>
        <w:jc w:val="both"/>
      </w:pPr>
      <w:r>
        <w:rPr>
          <w:b/>
        </w:rPr>
        <w:t>Szántai László</w:t>
      </w:r>
      <w:r>
        <w:t xml:space="preserve"> hozzátette, hogy hasonló észrevételt tenne, mint az előző előterjesztés esetében. </w:t>
      </w:r>
      <w:r w:rsidR="009E48BB">
        <w:t>Véleménye szerint a kötbér súlyszáma lehetne nagyobb, a felelős műszaki vezető súlyszáma pedig kevesebb.</w:t>
      </w:r>
    </w:p>
    <w:p w:rsidR="00103356" w:rsidRDefault="00103356" w:rsidP="001C78A4">
      <w:pPr>
        <w:jc w:val="both"/>
      </w:pPr>
    </w:p>
    <w:p w:rsidR="00103356" w:rsidRDefault="00441B79" w:rsidP="001C78A4">
      <w:pPr>
        <w:jc w:val="both"/>
      </w:pPr>
      <w:r>
        <w:rPr>
          <w:b/>
        </w:rPr>
        <w:t>Muraközi István polgármester</w:t>
      </w:r>
      <w:r>
        <w:t xml:space="preserve"> előterjesztőként támogatta a javaslatot,</w:t>
      </w:r>
      <w:r w:rsidR="00E276A9">
        <w:t xml:space="preserve"> </w:t>
      </w:r>
      <w:r w:rsidR="00E276A9">
        <w:t>így az ajánlati felhívásban a bírálati szempontok a következőképpen alakulnak mindkét rész esetében:</w:t>
      </w:r>
    </w:p>
    <w:p w:rsidR="00E276A9" w:rsidRDefault="00E276A9" w:rsidP="00E276A9">
      <w:pPr>
        <w:pStyle w:val="Listaszerbekezds"/>
        <w:numPr>
          <w:ilvl w:val="0"/>
          <w:numId w:val="4"/>
        </w:numPr>
        <w:jc w:val="both"/>
      </w:pPr>
      <w:r>
        <w:t>Ajánlati ár, súlyszám: 70</w:t>
      </w:r>
    </w:p>
    <w:p w:rsidR="00E276A9" w:rsidRDefault="00E276A9" w:rsidP="00E276A9">
      <w:pPr>
        <w:pStyle w:val="Listaszerbekezds"/>
        <w:numPr>
          <w:ilvl w:val="0"/>
          <w:numId w:val="4"/>
        </w:numPr>
        <w:jc w:val="both"/>
      </w:pPr>
      <w:r w:rsidRPr="00E276A9">
        <w:rPr>
          <w:lang w:eastAsia="hu-HU"/>
        </w:rPr>
        <w:t>A teljesítésbe bevonásra kerül 1 fő olyan szakember, aki energetikai felújításban szerzett gyakorlattal rendelkezik</w:t>
      </w:r>
      <w:r>
        <w:rPr>
          <w:lang w:eastAsia="hu-HU"/>
        </w:rPr>
        <w:t>, súlyszám: 10</w:t>
      </w:r>
    </w:p>
    <w:p w:rsidR="00E276A9" w:rsidRPr="00E276A9" w:rsidRDefault="00E276A9" w:rsidP="00E276A9">
      <w:pPr>
        <w:pStyle w:val="Listaszerbekezds"/>
        <w:numPr>
          <w:ilvl w:val="0"/>
          <w:numId w:val="4"/>
        </w:numPr>
        <w:jc w:val="both"/>
      </w:pPr>
      <w:r>
        <w:t>Késedelmi kötbér, súlyszám: 20</w:t>
      </w:r>
    </w:p>
    <w:p w:rsidR="00103356" w:rsidRDefault="00103356" w:rsidP="001C78A4">
      <w:pPr>
        <w:jc w:val="both"/>
      </w:pPr>
    </w:p>
    <w:p w:rsidR="0000177B" w:rsidRDefault="0000177B" w:rsidP="0000177B">
      <w:pPr>
        <w:pStyle w:val="Listaszerbekezds1"/>
        <w:ind w:left="0"/>
        <w:jc w:val="both"/>
      </w:pPr>
      <w:r>
        <w:t>Az előterjesztéssel kapcsolatban további hozzászólás, észrevétel, vélemény nem érkezett, ezért a levezető elnök a határozati javaslatot szavazásra bocsátotta.</w:t>
      </w:r>
    </w:p>
    <w:p w:rsidR="0000177B" w:rsidRDefault="0000177B" w:rsidP="0000177B">
      <w:pPr>
        <w:pStyle w:val="Listaszerbekezds1"/>
        <w:ind w:left="0"/>
        <w:jc w:val="both"/>
      </w:pPr>
    </w:p>
    <w:p w:rsidR="0000177B" w:rsidRDefault="0000177B" w:rsidP="0000177B">
      <w:pPr>
        <w:pStyle w:val="Listaszerbekezds1"/>
        <w:ind w:left="0"/>
        <w:jc w:val="both"/>
      </w:pPr>
      <w:r>
        <w:t>A Pénzügyi Bizottság 4 igen, 0 nem, 0 tartózkodás mellett az alábbi határozatot hozta:</w:t>
      </w:r>
    </w:p>
    <w:p w:rsidR="0000177B" w:rsidRDefault="0000177B" w:rsidP="0000177B">
      <w:pPr>
        <w:jc w:val="both"/>
        <w:rPr>
          <w:b/>
          <w:u w:val="single"/>
        </w:rPr>
      </w:pPr>
    </w:p>
    <w:p w:rsidR="0000177B" w:rsidRDefault="001419F0" w:rsidP="0000177B">
      <w:pPr>
        <w:ind w:left="708"/>
        <w:jc w:val="both"/>
      </w:pPr>
      <w:r>
        <w:rPr>
          <w:b/>
          <w:u w:val="single"/>
        </w:rPr>
        <w:t>10</w:t>
      </w:r>
      <w:r w:rsidR="0000177B">
        <w:rPr>
          <w:b/>
          <w:u w:val="single"/>
        </w:rPr>
        <w:t>/2018. (I. 31.) Pénzügyi Bizottsági Határozat</w:t>
      </w:r>
    </w:p>
    <w:p w:rsidR="0000177B" w:rsidRPr="00C51BAD" w:rsidRDefault="0000177B" w:rsidP="0000177B">
      <w:pPr>
        <w:ind w:left="708"/>
        <w:jc w:val="both"/>
        <w:rPr>
          <w:rFonts w:cs="Tms Rmn"/>
          <w:lang w:eastAsia="ar-SA"/>
        </w:rPr>
      </w:pPr>
      <w:r>
        <w:t>A Pénzügyi Bizottság</w:t>
      </w:r>
      <w:r>
        <w:rPr>
          <w:rFonts w:eastAsia="SimSun"/>
          <w:lang w:eastAsia="hi-IN" w:bidi="hi-IN"/>
        </w:rPr>
        <w:t xml:space="preserve"> </w:t>
      </w:r>
      <w:r>
        <w:rPr>
          <w:lang w:eastAsia="hu-HU"/>
        </w:rPr>
        <w:t xml:space="preserve">a határozati javaslatot, mely szerint </w:t>
      </w:r>
      <w:r w:rsidRPr="00C51BAD">
        <w:rPr>
          <w:rFonts w:cs="Tms Rmn"/>
          <w:lang w:eastAsia="ar-SA"/>
        </w:rPr>
        <w:t xml:space="preserve">Berettyóújfalu Város Önkormányzata Képviselő-testülete a </w:t>
      </w:r>
      <w:r w:rsidRPr="00C51BAD">
        <w:rPr>
          <w:lang/>
        </w:rPr>
        <w:t xml:space="preserve">TOP-2.1.2-15-HB-2016-00016 azonosítójú, a „Zöld város kialakítása Berettyóújfaluban” című </w:t>
      </w:r>
      <w:r w:rsidRPr="00C51BAD">
        <w:rPr>
          <w:rFonts w:eastAsia="Calibri" w:cs="Arial Narrow"/>
          <w:lang w:eastAsia="ar-SA"/>
        </w:rPr>
        <w:t>Városi sportcsarnok energetikai felújítása</w:t>
      </w:r>
      <w:r w:rsidRPr="00C51BAD">
        <w:rPr>
          <w:lang/>
        </w:rPr>
        <w:t xml:space="preserve"> projekt keretében</w:t>
      </w:r>
      <w:r w:rsidRPr="00C51BAD">
        <w:rPr>
          <w:rFonts w:cs="Tms Rmn"/>
          <w:lang w:eastAsia="ar-SA"/>
        </w:rPr>
        <w:t xml:space="preserve"> építési beruházás tárgyában </w:t>
      </w:r>
      <w:bookmarkStart w:id="5" w:name="_Hlk504646992"/>
      <w:r w:rsidRPr="00C51BAD">
        <w:rPr>
          <w:rFonts w:cs="Tms Rmn"/>
          <w:lang w:eastAsia="ar-SA"/>
        </w:rPr>
        <w:t xml:space="preserve">a Kbt. nyílt eljárás nemzeti eljárásrendben irányadó szabályainak 115. §-ban foglalt eltérésekkel szerinti </w:t>
      </w:r>
      <w:bookmarkEnd w:id="5"/>
      <w:r w:rsidRPr="00C51BAD">
        <w:rPr>
          <w:rFonts w:cs="Tms Rmn"/>
          <w:lang w:eastAsia="ar-SA"/>
        </w:rPr>
        <w:t xml:space="preserve">közbeszerzési eljárást indít az alábbi gazdasági szereplőknek egyidejűleg, közvetlenül írásban történő ajánlattételi felhívás megküldésével:  </w:t>
      </w:r>
    </w:p>
    <w:p w:rsidR="0000177B" w:rsidRPr="00C51BAD" w:rsidRDefault="0000177B" w:rsidP="0000177B">
      <w:pPr>
        <w:jc w:val="both"/>
        <w:rPr>
          <w:rFonts w:cs="Tms Rmn"/>
          <w:lang w:eastAsia="ar-SA"/>
        </w:rPr>
      </w:pPr>
    </w:p>
    <w:p w:rsidR="0000177B" w:rsidRPr="00C51BAD" w:rsidRDefault="0000177B" w:rsidP="0000177B">
      <w:pPr>
        <w:widowControl w:val="0"/>
        <w:numPr>
          <w:ilvl w:val="0"/>
          <w:numId w:val="5"/>
        </w:numPr>
        <w:shd w:val="clear" w:color="auto" w:fill="FFFFFF"/>
        <w:jc w:val="both"/>
        <w:rPr>
          <w:rFonts w:eastAsia="Calibri" w:cs="Arial Narrow"/>
          <w:lang w:eastAsia="ar-SA"/>
        </w:rPr>
      </w:pPr>
      <w:r w:rsidRPr="00C51BAD">
        <w:rPr>
          <w:rFonts w:eastAsia="Calibri" w:cs="Arial Narrow"/>
          <w:lang w:eastAsia="ar-SA"/>
        </w:rPr>
        <w:t>Generál-Építő 98 Kft.  (4100 Berettyóújfalu, Kossuth u. 41.)</w:t>
      </w:r>
    </w:p>
    <w:p w:rsidR="0000177B" w:rsidRPr="00C51BAD" w:rsidRDefault="0000177B" w:rsidP="0000177B">
      <w:pPr>
        <w:widowControl w:val="0"/>
        <w:numPr>
          <w:ilvl w:val="0"/>
          <w:numId w:val="5"/>
        </w:numPr>
        <w:shd w:val="clear" w:color="auto" w:fill="FFFFFF"/>
        <w:jc w:val="both"/>
        <w:rPr>
          <w:rFonts w:eastAsia="Calibri" w:cs="Arial Narrow"/>
          <w:lang w:eastAsia="ar-SA"/>
        </w:rPr>
      </w:pPr>
      <w:r w:rsidRPr="00C51BAD">
        <w:rPr>
          <w:rFonts w:eastAsia="Calibri" w:cs="Arial Narrow"/>
          <w:lang w:eastAsia="ar-SA"/>
        </w:rPr>
        <w:t>Presztizs Team Kft.  (4025 Debrecen Iparkamara u. 12.)</w:t>
      </w:r>
    </w:p>
    <w:p w:rsidR="0000177B" w:rsidRPr="00C51BAD" w:rsidRDefault="0000177B" w:rsidP="0000177B">
      <w:pPr>
        <w:widowControl w:val="0"/>
        <w:numPr>
          <w:ilvl w:val="0"/>
          <w:numId w:val="5"/>
        </w:numPr>
        <w:shd w:val="clear" w:color="auto" w:fill="FFFFFF"/>
        <w:jc w:val="both"/>
        <w:rPr>
          <w:rFonts w:eastAsia="Calibri" w:cs="Arial Narrow"/>
          <w:lang w:eastAsia="ar-SA"/>
        </w:rPr>
      </w:pPr>
      <w:r w:rsidRPr="00C51BAD">
        <w:rPr>
          <w:rFonts w:eastAsia="Calibri" w:cs="Arial Narrow"/>
          <w:lang w:eastAsia="ar-SA"/>
        </w:rPr>
        <w:lastRenderedPageBreak/>
        <w:t>Labert Hungary Kft.  (4100 Berettyóújfalu, Dózsa Gy. u. 68/2)</w:t>
      </w:r>
    </w:p>
    <w:p w:rsidR="0000177B" w:rsidRPr="00C51BAD" w:rsidRDefault="0000177B" w:rsidP="0000177B">
      <w:pPr>
        <w:widowControl w:val="0"/>
        <w:numPr>
          <w:ilvl w:val="0"/>
          <w:numId w:val="5"/>
        </w:numPr>
        <w:shd w:val="clear" w:color="auto" w:fill="FFFFFF"/>
        <w:jc w:val="both"/>
        <w:rPr>
          <w:rFonts w:eastAsia="Calibri" w:cs="Arial Narrow"/>
          <w:lang w:eastAsia="ar-SA"/>
        </w:rPr>
      </w:pPr>
      <w:r w:rsidRPr="00C51BAD">
        <w:rPr>
          <w:rFonts w:eastAsia="Calibri" w:cs="Arial Narrow"/>
          <w:lang w:eastAsia="ar-SA"/>
        </w:rPr>
        <w:t>Vámos Épker Kft. (4100 Berettyóújfalu, Puskin u. 32-34)</w:t>
      </w:r>
    </w:p>
    <w:p w:rsidR="0000177B" w:rsidRPr="00C51BAD" w:rsidRDefault="0000177B" w:rsidP="0000177B">
      <w:pPr>
        <w:widowControl w:val="0"/>
        <w:numPr>
          <w:ilvl w:val="0"/>
          <w:numId w:val="5"/>
        </w:numPr>
        <w:shd w:val="clear" w:color="auto" w:fill="FFFFFF"/>
        <w:jc w:val="both"/>
        <w:rPr>
          <w:rFonts w:eastAsia="Calibri" w:cs="Arial Narrow"/>
          <w:lang w:eastAsia="ar-SA"/>
        </w:rPr>
      </w:pPr>
      <w:r w:rsidRPr="00C51BAD">
        <w:rPr>
          <w:rFonts w:eastAsia="Calibri" w:cs="Arial Narrow"/>
          <w:lang w:eastAsia="ar-SA"/>
        </w:rPr>
        <w:t>Szénási Sándor EV. (4100 Berettyóújfalu Wesselényi u. 42.)</w:t>
      </w:r>
    </w:p>
    <w:p w:rsidR="0000177B" w:rsidRPr="00C51BAD" w:rsidRDefault="0000177B" w:rsidP="0000177B">
      <w:pPr>
        <w:shd w:val="clear" w:color="auto" w:fill="FFFFFF"/>
        <w:jc w:val="both"/>
        <w:rPr>
          <w:rFonts w:eastAsia="Calibri" w:cs="Arial Narrow"/>
          <w:lang w:eastAsia="ar-SA"/>
        </w:rPr>
      </w:pPr>
    </w:p>
    <w:p w:rsidR="0000177B" w:rsidRPr="00891E29" w:rsidRDefault="0000177B" w:rsidP="0000177B">
      <w:pPr>
        <w:shd w:val="clear" w:color="auto" w:fill="FFFFFF"/>
        <w:ind w:left="708" w:firstLine="12"/>
        <w:jc w:val="both"/>
        <w:rPr>
          <w:rFonts w:cs="Tahoma"/>
          <w:color w:val="000000"/>
        </w:rPr>
      </w:pPr>
      <w:r w:rsidRPr="00C51BAD">
        <w:rPr>
          <w:rFonts w:cs="Tms Rmn"/>
          <w:lang w:eastAsia="ar-SA"/>
        </w:rPr>
        <w:t xml:space="preserve">A Képviselő-testület az eljárást megindító ajánlattételi felhívást </w:t>
      </w:r>
      <w:r>
        <w:rPr>
          <w:rFonts w:cs="Tms Rmn"/>
          <w:lang w:eastAsia="ar-SA"/>
        </w:rPr>
        <w:t>a határozati javaslat</w:t>
      </w:r>
      <w:r w:rsidRPr="00C51BAD">
        <w:rPr>
          <w:rFonts w:cs="Tms Rmn"/>
          <w:lang w:eastAsia="ar-SA"/>
        </w:rPr>
        <w:t xml:space="preserve"> szerint elfogadja</w:t>
      </w:r>
      <w:r>
        <w:rPr>
          <w:rFonts w:cs="Tahoma"/>
          <w:color w:val="000000"/>
        </w:rP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00177B" w:rsidRDefault="0000177B" w:rsidP="0000177B">
      <w:pPr>
        <w:ind w:left="708"/>
        <w:jc w:val="both"/>
      </w:pPr>
      <w:r>
        <w:rPr>
          <w:b/>
          <w:u w:val="single"/>
        </w:rPr>
        <w:t>Határidő:</w:t>
      </w:r>
      <w:r>
        <w:t xml:space="preserve"> 2018. január 31.</w:t>
      </w:r>
    </w:p>
    <w:p w:rsidR="0000177B" w:rsidRDefault="0000177B" w:rsidP="0000177B">
      <w:pPr>
        <w:jc w:val="both"/>
      </w:pPr>
      <w:r>
        <w:rPr>
          <w:bCs/>
        </w:rPr>
        <w:tab/>
      </w:r>
      <w:r>
        <w:rPr>
          <w:b/>
          <w:bCs/>
          <w:u w:val="single"/>
        </w:rPr>
        <w:t>Felelős:</w:t>
      </w:r>
      <w:r>
        <w:rPr>
          <w:bCs/>
        </w:rPr>
        <w:t xml:space="preserve"> Nagy Sándor bizottsági elnök</w:t>
      </w:r>
    </w:p>
    <w:p w:rsidR="0000177B" w:rsidRPr="00265652" w:rsidRDefault="0000177B" w:rsidP="0000177B">
      <w:pPr>
        <w:jc w:val="both"/>
      </w:pPr>
    </w:p>
    <w:p w:rsidR="0000177B" w:rsidRDefault="0000177B" w:rsidP="0000177B">
      <w:pPr>
        <w:pStyle w:val="Listaszerbekezds1"/>
        <w:ind w:left="0"/>
        <w:jc w:val="both"/>
      </w:pPr>
      <w:r>
        <w:t>A Pénzügyi Bizottság 4 igen, 0 nem, 0 tartózkodás mellett az alábbi határozatot hozta:</w:t>
      </w:r>
    </w:p>
    <w:p w:rsidR="0000177B" w:rsidRDefault="0000177B" w:rsidP="0000177B">
      <w:pPr>
        <w:jc w:val="both"/>
        <w:rPr>
          <w:b/>
          <w:u w:val="single"/>
        </w:rPr>
      </w:pPr>
    </w:p>
    <w:p w:rsidR="0000177B" w:rsidRDefault="001419F0" w:rsidP="0000177B">
      <w:pPr>
        <w:ind w:left="708"/>
        <w:jc w:val="both"/>
      </w:pPr>
      <w:r>
        <w:rPr>
          <w:b/>
          <w:u w:val="single"/>
        </w:rPr>
        <w:t>11</w:t>
      </w:r>
      <w:r w:rsidR="0000177B">
        <w:rPr>
          <w:b/>
          <w:u w:val="single"/>
        </w:rPr>
        <w:t>/2018. (I. 31.) Pénzügyi Bizottsági Határozat</w:t>
      </w:r>
    </w:p>
    <w:p w:rsidR="0000177B" w:rsidRPr="00C83CD0" w:rsidRDefault="0000177B" w:rsidP="0000177B">
      <w:pPr>
        <w:ind w:left="708"/>
        <w:jc w:val="both"/>
        <w:rPr>
          <w:rFonts w:cs="Tms Rmn"/>
          <w:lang w:eastAsia="ar-SA"/>
        </w:rPr>
      </w:pPr>
      <w:r>
        <w:t>A Pénzügyi Bizottság</w:t>
      </w:r>
      <w:r>
        <w:rPr>
          <w:rFonts w:eastAsia="SimSun"/>
          <w:lang w:eastAsia="hi-IN" w:bidi="hi-IN"/>
        </w:rPr>
        <w:t xml:space="preserve"> </w:t>
      </w:r>
      <w:r>
        <w:rPr>
          <w:lang w:eastAsia="hu-HU"/>
        </w:rPr>
        <w:t xml:space="preserve">a határozati javaslatot, mely szerint </w:t>
      </w:r>
      <w:r w:rsidRPr="00C83CD0">
        <w:rPr>
          <w:rFonts w:cs="Tms Rmn"/>
          <w:lang w:eastAsia="ar-SA"/>
        </w:rPr>
        <w:t xml:space="preserve">Berettyóújfalu Város Önkormányzata Képviselő-testülete a </w:t>
      </w:r>
      <w:r w:rsidRPr="00C83CD0">
        <w:rPr>
          <w:lang/>
        </w:rPr>
        <w:t xml:space="preserve">TOP-2.1.2-15-HB-2016-00016 azonosítójú, a „Zöld város kialakítása Berettyóújfaluban” című </w:t>
      </w:r>
      <w:r w:rsidRPr="00C83CD0">
        <w:rPr>
          <w:rFonts w:eastAsia="Calibri" w:cs="Arial Narrow"/>
          <w:lang w:eastAsia="ar-SA"/>
        </w:rPr>
        <w:t>Zöldfelületek kialakítása</w:t>
      </w:r>
      <w:r w:rsidRPr="00C83CD0">
        <w:rPr>
          <w:lang/>
        </w:rPr>
        <w:t xml:space="preserve"> projekt keretében</w:t>
      </w:r>
      <w:r w:rsidRPr="00C83CD0">
        <w:rPr>
          <w:rFonts w:cs="Tms Rmn"/>
          <w:lang w:eastAsia="ar-SA"/>
        </w:rPr>
        <w:t xml:space="preserve"> építési beruházás tárgyában a Kbt. nyílt eljárás nemzeti eljárásrendben irányadó szabályainak 115. §-ban foglalt eltérésekkel szerinti közbeszerzési eljárást indít az alábbi gazdasági szereplőknek egyidejűleg, közvetlenül írásban történő ajánlattételi felhívás megküldésével:  </w:t>
      </w:r>
    </w:p>
    <w:p w:rsidR="0000177B" w:rsidRPr="00C83CD0" w:rsidRDefault="0000177B" w:rsidP="0000177B">
      <w:pPr>
        <w:jc w:val="both"/>
        <w:rPr>
          <w:rFonts w:cs="Tms Rmn"/>
          <w:lang w:eastAsia="ar-SA"/>
        </w:rPr>
      </w:pPr>
    </w:p>
    <w:p w:rsidR="0000177B" w:rsidRPr="00C83CD0" w:rsidRDefault="0000177B" w:rsidP="0000177B">
      <w:pPr>
        <w:widowControl w:val="0"/>
        <w:numPr>
          <w:ilvl w:val="0"/>
          <w:numId w:val="5"/>
        </w:numPr>
        <w:shd w:val="clear" w:color="auto" w:fill="FFFFFF"/>
        <w:jc w:val="both"/>
        <w:rPr>
          <w:rFonts w:eastAsia="Calibri" w:cs="Arial Narrow"/>
          <w:lang w:eastAsia="ar-SA"/>
        </w:rPr>
      </w:pPr>
      <w:r w:rsidRPr="00C83CD0">
        <w:rPr>
          <w:rFonts w:eastAsia="Calibri" w:cs="Arial Narrow"/>
          <w:lang w:eastAsia="ar-SA"/>
        </w:rPr>
        <w:t>S-TÉR Kft. 1091 Budapest, Üllői út 5. III/23.</w:t>
      </w:r>
    </w:p>
    <w:p w:rsidR="0000177B" w:rsidRPr="00C83CD0" w:rsidRDefault="0000177B" w:rsidP="0000177B">
      <w:pPr>
        <w:widowControl w:val="0"/>
        <w:numPr>
          <w:ilvl w:val="0"/>
          <w:numId w:val="5"/>
        </w:numPr>
        <w:shd w:val="clear" w:color="auto" w:fill="FFFFFF"/>
        <w:jc w:val="both"/>
        <w:rPr>
          <w:rFonts w:eastAsia="Calibri" w:cs="Arial Narrow"/>
          <w:lang w:eastAsia="ar-SA"/>
        </w:rPr>
      </w:pPr>
      <w:r w:rsidRPr="00C83CD0">
        <w:rPr>
          <w:rFonts w:eastAsia="Calibri" w:cs="Arial Narrow"/>
          <w:lang w:eastAsia="ar-SA"/>
        </w:rPr>
        <w:t>Via Plaza Kft. 1186 Budapest, Tövishát u. 1. IV/12.</w:t>
      </w:r>
    </w:p>
    <w:p w:rsidR="0000177B" w:rsidRPr="00C83CD0" w:rsidRDefault="0000177B" w:rsidP="0000177B">
      <w:pPr>
        <w:widowControl w:val="0"/>
        <w:numPr>
          <w:ilvl w:val="0"/>
          <w:numId w:val="5"/>
        </w:numPr>
        <w:shd w:val="clear" w:color="auto" w:fill="FFFFFF"/>
        <w:jc w:val="both"/>
        <w:rPr>
          <w:rFonts w:eastAsia="Calibri" w:cs="Arial Narrow"/>
          <w:lang w:eastAsia="ar-SA"/>
        </w:rPr>
      </w:pPr>
      <w:r w:rsidRPr="00C83CD0">
        <w:rPr>
          <w:rFonts w:eastAsia="Calibri" w:cs="Arial Narrow"/>
          <w:lang w:eastAsia="ar-SA"/>
        </w:rPr>
        <w:t>Tündérkert’97 Kft.  1112 Budapest, Zólyom köz 4.</w:t>
      </w:r>
    </w:p>
    <w:p w:rsidR="0000177B" w:rsidRPr="00C83CD0" w:rsidRDefault="0000177B" w:rsidP="0000177B">
      <w:pPr>
        <w:widowControl w:val="0"/>
        <w:numPr>
          <w:ilvl w:val="0"/>
          <w:numId w:val="5"/>
        </w:numPr>
        <w:shd w:val="clear" w:color="auto" w:fill="FFFFFF"/>
        <w:jc w:val="both"/>
        <w:rPr>
          <w:rFonts w:eastAsia="Calibri" w:cs="Arial Narrow"/>
          <w:lang w:eastAsia="ar-SA"/>
        </w:rPr>
      </w:pPr>
      <w:r w:rsidRPr="00C83CD0">
        <w:rPr>
          <w:rFonts w:eastAsia="Calibri" w:cs="Arial Narrow"/>
          <w:lang w:eastAsia="ar-SA"/>
        </w:rPr>
        <w:t>Extreme-Park Környezetépítő Kft. 2800 Tatabánya, Erdész út „D” épület</w:t>
      </w:r>
    </w:p>
    <w:p w:rsidR="0000177B" w:rsidRPr="00C83CD0" w:rsidRDefault="0000177B" w:rsidP="0000177B">
      <w:pPr>
        <w:widowControl w:val="0"/>
        <w:numPr>
          <w:ilvl w:val="0"/>
          <w:numId w:val="5"/>
        </w:numPr>
        <w:shd w:val="clear" w:color="auto" w:fill="FFFFFF"/>
        <w:jc w:val="both"/>
        <w:rPr>
          <w:rFonts w:eastAsia="Calibri" w:cs="Arial Narrow"/>
          <w:lang w:eastAsia="ar-SA"/>
        </w:rPr>
      </w:pPr>
      <w:r w:rsidRPr="00C83CD0">
        <w:rPr>
          <w:rFonts w:eastAsia="Calibri" w:cs="Arial Narrow"/>
          <w:lang w:eastAsia="ar-SA"/>
        </w:rPr>
        <w:t xml:space="preserve">Gép-Liget Kft.  2330 Dunaharaszti, Somogyvári utca 27.  </w:t>
      </w:r>
    </w:p>
    <w:p w:rsidR="0000177B" w:rsidRPr="00C83CD0" w:rsidRDefault="0000177B" w:rsidP="0000177B">
      <w:pPr>
        <w:shd w:val="clear" w:color="auto" w:fill="FFFFFF"/>
        <w:jc w:val="both"/>
        <w:rPr>
          <w:rFonts w:eastAsia="Calibri" w:cs="Arial Narrow"/>
          <w:lang w:eastAsia="ar-SA"/>
        </w:rPr>
      </w:pPr>
    </w:p>
    <w:p w:rsidR="0000177B" w:rsidRPr="00891E29" w:rsidRDefault="0000177B" w:rsidP="0000177B">
      <w:pPr>
        <w:ind w:left="708"/>
        <w:jc w:val="both"/>
        <w:rPr>
          <w:rFonts w:cs="Tahoma"/>
          <w:color w:val="000000"/>
        </w:rPr>
      </w:pPr>
      <w:r w:rsidRPr="00C83CD0">
        <w:rPr>
          <w:rFonts w:cs="Tms Rmn"/>
          <w:lang w:eastAsia="ar-SA"/>
        </w:rPr>
        <w:t>A Képviselő-testület az eljárást megindító ajánlattételi felhívást az alábbiak szerint elfogadja</w:t>
      </w:r>
      <w:r>
        <w:rPr>
          <w:rFonts w:cs="Tahoma"/>
          <w:color w:val="000000"/>
        </w:rP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00177B" w:rsidRDefault="0000177B" w:rsidP="0000177B">
      <w:pPr>
        <w:ind w:left="708"/>
        <w:jc w:val="both"/>
      </w:pPr>
      <w:r>
        <w:rPr>
          <w:b/>
          <w:u w:val="single"/>
        </w:rPr>
        <w:t>Határidő:</w:t>
      </w:r>
      <w:r>
        <w:t xml:space="preserve"> 2018. január 31.</w:t>
      </w:r>
    </w:p>
    <w:p w:rsidR="00103356" w:rsidRPr="003B29AF" w:rsidRDefault="0000177B" w:rsidP="001C78A4">
      <w:pPr>
        <w:jc w:val="both"/>
      </w:pPr>
      <w:r>
        <w:rPr>
          <w:bCs/>
        </w:rPr>
        <w:tab/>
      </w:r>
      <w:r>
        <w:rPr>
          <w:b/>
          <w:bCs/>
          <w:u w:val="single"/>
        </w:rPr>
        <w:t>Felelős:</w:t>
      </w:r>
      <w:r>
        <w:rPr>
          <w:bCs/>
        </w:rPr>
        <w:t xml:space="preserve"> Nagy Sándor bizottsági elnök</w:t>
      </w:r>
    </w:p>
    <w:p w:rsidR="000C2CAA" w:rsidRDefault="000C2CAA" w:rsidP="005F1D00">
      <w:pPr>
        <w:jc w:val="both"/>
      </w:pPr>
    </w:p>
    <w:p w:rsidR="005F1D00" w:rsidRPr="00C6474D" w:rsidRDefault="00C6474D" w:rsidP="005F1D00">
      <w:pPr>
        <w:jc w:val="both"/>
      </w:pPr>
      <w:r>
        <w:rPr>
          <w:b/>
          <w:u w:val="single"/>
        </w:rPr>
        <w:t>4. Napirend:</w:t>
      </w:r>
      <w:r>
        <w:t xml:space="preserve"> </w:t>
      </w:r>
      <w:r w:rsidR="00894F86" w:rsidRPr="00006BC3">
        <w:rPr>
          <w:lang w:eastAsia="hu-HU"/>
        </w:rPr>
        <w:t>Előterjesztés a Berettyóújfalu, Akácos u. 29. szám alatti ingatlanra vonatkozó adásvételi szerződés megkötésére</w:t>
      </w:r>
    </w:p>
    <w:p w:rsidR="005F1D00" w:rsidRDefault="005F1D00" w:rsidP="005F1D00">
      <w:pPr>
        <w:jc w:val="both"/>
      </w:pPr>
    </w:p>
    <w:p w:rsidR="007A297E" w:rsidRPr="00CD11E2" w:rsidRDefault="00CD11E2" w:rsidP="007A297E">
      <w:pPr>
        <w:jc w:val="both"/>
      </w:pPr>
      <w:r>
        <w:rPr>
          <w:b/>
        </w:rPr>
        <w:t>Dr. Körtvélyesi Viktor jegyző</w:t>
      </w:r>
      <w:r>
        <w:t xml:space="preserve"> kiegészítésében elmondta, hogy </w:t>
      </w:r>
      <w:r w:rsidR="006948E9">
        <w:t xml:space="preserve">a decemberi képviselő-testületi ülésen egy olyan határozat született az érintett ingatlan tárgyában, hogy az Önkormányzat bírósági úton kívánja lényegében kimondatni a bírósággal, hogy a megkötött szerződés vele szemben hatálytalan, mivel elővásárlási jogával nem élhetett. </w:t>
      </w:r>
      <w:r w:rsidR="00ED3322">
        <w:t>Ezt követően érkezett egy olyan megkeresés a felek részéről, hogy hajlandóak felbontani az általuk megkötött adásvételi szerződést, úgy, hogy az Önkormányzatnak, mint elővásárlásra jogosultnak az eredeti 2,5 millió Ft-os áron a tulajdonosok hajlandóak eladni ezzel egyidejűleg az ingatlant.</w:t>
      </w:r>
      <w:r w:rsidR="00BB3832">
        <w:t xml:space="preserve"> Azért kell új határozati javaslatról dönteni, hogy a képviselő-testület adja áldását erre a megoldási módozatra, tehát ne a bíróság mondja ki, hogy az Önkormányzat a vevője a szerződésnek, hanem a felek közös megegyezéssel felbontják az adásvételi szerződést és a tulajdonosok az Önkormányzattal kötnek új szerződést.</w:t>
      </w:r>
      <w:r w:rsidR="001B32B8">
        <w:t xml:space="preserve"> Ha ez megtörténik, akkor az Önkormányzat eláll a keresetétől.</w:t>
      </w:r>
      <w:r w:rsidR="006725A0">
        <w:t xml:space="preserve"> A decemberben elfogadott másik </w:t>
      </w:r>
      <w:r w:rsidR="006725A0">
        <w:lastRenderedPageBreak/>
        <w:t xml:space="preserve">határozat, mely arról szólt, hogy az eredeti vevő bérlőként maradhat az ingatlanban, az természetesen hatályban marad. </w:t>
      </w:r>
    </w:p>
    <w:p w:rsidR="00DF3E4C" w:rsidRDefault="00DF3E4C" w:rsidP="007A297E">
      <w:pPr>
        <w:jc w:val="both"/>
      </w:pPr>
    </w:p>
    <w:p w:rsidR="00DF3E4C" w:rsidRDefault="00E6241E" w:rsidP="007A297E">
      <w:pPr>
        <w:jc w:val="both"/>
      </w:pPr>
      <w:r>
        <w:rPr>
          <w:b/>
        </w:rPr>
        <w:t>Szántai László</w:t>
      </w:r>
      <w:r>
        <w:t xml:space="preserve"> hozzátette, hogy itt már nem arról kell dönteni, hogy ez az egész folyamat végbe menjen-e, hanem ezt tudomásul kell venni. Ha jól érti, akkor egy technikai jellegű végrehajtási ügyről van szó, ami végül is a Hivatal végrehajtásra irányuló munkáját könnyíti.</w:t>
      </w:r>
    </w:p>
    <w:p w:rsidR="00E6241E" w:rsidRDefault="00E6241E" w:rsidP="007A297E">
      <w:pPr>
        <w:jc w:val="both"/>
      </w:pPr>
    </w:p>
    <w:p w:rsidR="00E6241E" w:rsidRPr="00ED2287" w:rsidRDefault="00ED2287" w:rsidP="007A297E">
      <w:pPr>
        <w:jc w:val="both"/>
      </w:pPr>
      <w:r>
        <w:rPr>
          <w:b/>
        </w:rPr>
        <w:t>Muraközi István polgármester</w:t>
      </w:r>
      <w:r>
        <w:t xml:space="preserve"> elmondta, hogy tulajdonképpen peren kívül megegyezésről van szó.</w:t>
      </w:r>
    </w:p>
    <w:p w:rsidR="00DF3E4C" w:rsidRDefault="00DF3E4C" w:rsidP="007A297E">
      <w:pPr>
        <w:jc w:val="both"/>
      </w:pPr>
    </w:p>
    <w:p w:rsidR="002C0236" w:rsidRDefault="002C0236" w:rsidP="002C0236">
      <w:pPr>
        <w:pStyle w:val="Listaszerbekezds1"/>
        <w:ind w:left="0"/>
        <w:jc w:val="both"/>
      </w:pPr>
      <w:r>
        <w:t>Az előterjesztéssel kapcsolatban további hozzászólás, észrevétel, vélemény nem érkezett, ezért a levezető elnök a határozati javaslatot szavazásra bocsátotta.</w:t>
      </w:r>
    </w:p>
    <w:p w:rsidR="002C0236" w:rsidRDefault="002C0236" w:rsidP="002C0236">
      <w:pPr>
        <w:pStyle w:val="Listaszerbekezds1"/>
        <w:ind w:left="0"/>
        <w:jc w:val="both"/>
      </w:pPr>
    </w:p>
    <w:p w:rsidR="002C0236" w:rsidRDefault="002C0236" w:rsidP="002C0236">
      <w:pPr>
        <w:pStyle w:val="Listaszerbekezds1"/>
        <w:ind w:left="0"/>
        <w:jc w:val="both"/>
      </w:pPr>
      <w:r>
        <w:t>A Pénzügyi Bizottság 4 igen, 0 nem, 0 tartózkodás mellett az alábbi határozatot hozta:</w:t>
      </w:r>
    </w:p>
    <w:p w:rsidR="002C0236" w:rsidRDefault="002C0236" w:rsidP="002C0236">
      <w:pPr>
        <w:jc w:val="both"/>
        <w:rPr>
          <w:b/>
          <w:u w:val="single"/>
        </w:rPr>
      </w:pPr>
    </w:p>
    <w:p w:rsidR="002C0236" w:rsidRDefault="001419F0" w:rsidP="002C0236">
      <w:pPr>
        <w:ind w:left="708"/>
        <w:jc w:val="both"/>
      </w:pPr>
      <w:r>
        <w:rPr>
          <w:b/>
          <w:u w:val="single"/>
        </w:rPr>
        <w:t>12</w:t>
      </w:r>
      <w:r w:rsidR="002C0236">
        <w:rPr>
          <w:b/>
          <w:u w:val="single"/>
        </w:rPr>
        <w:t>/2018. (I. 31.) Pénzügyi Bizottsági Határozat</w:t>
      </w:r>
    </w:p>
    <w:p w:rsidR="002C0236" w:rsidRPr="00F47967" w:rsidRDefault="002C0236" w:rsidP="002C0236">
      <w:pPr>
        <w:autoSpaceDE w:val="0"/>
        <w:autoSpaceDN w:val="0"/>
        <w:adjustRightInd w:val="0"/>
        <w:ind w:left="708"/>
        <w:jc w:val="both"/>
      </w:pPr>
      <w:r>
        <w:t>A Pénzügyi Bizottság</w:t>
      </w:r>
      <w:r>
        <w:rPr>
          <w:rFonts w:eastAsia="SimSun"/>
          <w:lang w:eastAsia="hi-IN" w:bidi="hi-IN"/>
        </w:rPr>
        <w:t xml:space="preserve"> </w:t>
      </w:r>
      <w:r>
        <w:rPr>
          <w:lang w:eastAsia="hu-HU"/>
        </w:rPr>
        <w:t xml:space="preserve">a határozati javaslatot, mely szerint </w:t>
      </w:r>
      <w:r w:rsidRPr="00F47967">
        <w:t xml:space="preserve">Berettyóújfalu Város Önkormányzata Képviselő-testülete kijelenti, hogy amennyiben a </w:t>
      </w:r>
      <w:bookmarkStart w:id="6" w:name="_Hlk504475735"/>
      <w:r w:rsidRPr="00F47967">
        <w:t>Berettyóújfalu belterület 4296/A hrsz.-ú</w:t>
      </w:r>
      <w:bookmarkEnd w:id="6"/>
      <w:r w:rsidRPr="00F47967">
        <w:t>, természetben a 4100 Berettyóújfalu, Akácos utca 29. szám alatti lakóház megnevezésű ingatlanra 2017. október 6-án megkötött adásvételi szerződést Pap Péterné és társai eladók és Szabó Anita Alexandra (4100 Berettyóújfalu, Rózsa u. 4.)  vevő felbontják, Berettyóújfalu Város Önkormányzata, mint az ingatlanra elővásárlásra jogosult vevő 2.500.000-Ft vételáron adásvételi szerződést köt a Berettyóújfalu belterület 4296/A hrsz.-ú ingatlan tárgyában Pap Péterné és társai eladókkal.</w:t>
      </w:r>
    </w:p>
    <w:p w:rsidR="002C0236" w:rsidRPr="00F47967" w:rsidRDefault="002C0236" w:rsidP="002C0236">
      <w:pPr>
        <w:autoSpaceDE w:val="0"/>
        <w:autoSpaceDN w:val="0"/>
        <w:adjustRightInd w:val="0"/>
        <w:ind w:left="708" w:firstLine="12"/>
        <w:jc w:val="both"/>
      </w:pPr>
      <w:r w:rsidRPr="00F47967">
        <w:t>Berettyóújfalu Város Önkormányzata az adásvételi szerződés megkötésekor a 2.500.000-Ft-os vételár kifizetését az eladók és Szabó Anita Alexandra</w:t>
      </w:r>
      <w:bookmarkStart w:id="7" w:name="_Hlk504478237"/>
      <w:r w:rsidRPr="00F47967">
        <w:t xml:space="preserve"> </w:t>
      </w:r>
      <w:bookmarkEnd w:id="7"/>
      <w:r w:rsidRPr="00F47967">
        <w:t>között 2017. november 25-én létrejött engedményezési szerződés alapján Szabó Anita Alexandra engedményes részére teljesíti.</w:t>
      </w:r>
    </w:p>
    <w:p w:rsidR="002C0236" w:rsidRPr="00891E29" w:rsidRDefault="002C0236" w:rsidP="002C0236">
      <w:pPr>
        <w:ind w:left="708"/>
        <w:jc w:val="both"/>
        <w:rPr>
          <w:rFonts w:cs="Tahoma"/>
          <w:color w:val="000000"/>
        </w:rPr>
      </w:pPr>
      <w:r w:rsidRPr="00F47967">
        <w:t>Abban az esetben, ha Berettyóújfalu Város Önkormányzata és az eladók megkötik az adásvételi szerződést, Berettyóújfalu Város Önkormányzata eláll az adásvételi szerződés hatálytalanságának megállapítása iránt indított keresettől</w:t>
      </w:r>
      <w:r>
        <w:rPr>
          <w:rFonts w:cs="Tahoma"/>
          <w:color w:val="000000"/>
        </w:rP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2C0236" w:rsidRDefault="002C0236" w:rsidP="002C0236">
      <w:pPr>
        <w:ind w:left="708"/>
        <w:jc w:val="both"/>
      </w:pPr>
      <w:r>
        <w:rPr>
          <w:b/>
          <w:u w:val="single"/>
        </w:rPr>
        <w:t>Határidő:</w:t>
      </w:r>
      <w:r>
        <w:t xml:space="preserve"> 2018. január 31.</w:t>
      </w:r>
    </w:p>
    <w:p w:rsidR="00DF3E4C" w:rsidRDefault="002C0236" w:rsidP="002C0236">
      <w:pPr>
        <w:jc w:val="both"/>
      </w:pPr>
      <w:r>
        <w:rPr>
          <w:bCs/>
        </w:rPr>
        <w:tab/>
      </w:r>
      <w:r>
        <w:rPr>
          <w:b/>
          <w:bCs/>
          <w:u w:val="single"/>
        </w:rPr>
        <w:t>Felelős:</w:t>
      </w:r>
      <w:r>
        <w:rPr>
          <w:bCs/>
        </w:rPr>
        <w:t xml:space="preserve"> Nagy Sándor bizottsági elnök</w:t>
      </w:r>
    </w:p>
    <w:p w:rsidR="007B3784" w:rsidRDefault="007B3784" w:rsidP="0099685F">
      <w:pPr>
        <w:jc w:val="both"/>
      </w:pPr>
    </w:p>
    <w:p w:rsidR="0099685F" w:rsidRDefault="0099685F" w:rsidP="0099685F">
      <w:pPr>
        <w:jc w:val="both"/>
      </w:pPr>
      <w:r>
        <w:t>A levezető elnök megköszönte a jelen</w:t>
      </w:r>
      <w:r w:rsidR="00340134">
        <w:t>lévők munkáját és az ülést 1</w:t>
      </w:r>
      <w:r w:rsidR="00814ED5">
        <w:t>6:</w:t>
      </w:r>
      <w:r w:rsidR="00894F86">
        <w:t>46</w:t>
      </w:r>
      <w:r>
        <w:t xml:space="preserve"> perckor bezárta.</w:t>
      </w:r>
    </w:p>
    <w:p w:rsidR="0099685F" w:rsidRDefault="0099685F" w:rsidP="0099685F">
      <w:pPr>
        <w:jc w:val="both"/>
      </w:pPr>
    </w:p>
    <w:p w:rsidR="0099685F" w:rsidRDefault="0099685F" w:rsidP="00C628F4">
      <w:pPr>
        <w:jc w:val="center"/>
      </w:pPr>
      <w:r>
        <w:t>k.m.f.</w:t>
      </w:r>
    </w:p>
    <w:p w:rsidR="007249DC" w:rsidRDefault="007249DC" w:rsidP="00C628F4">
      <w:pPr>
        <w:jc w:val="center"/>
      </w:pPr>
    </w:p>
    <w:p w:rsidR="007249DC" w:rsidRDefault="007249DC" w:rsidP="00C628F4">
      <w:pPr>
        <w:jc w:val="center"/>
      </w:pPr>
    </w:p>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99685F" w:rsidRDefault="0099685F" w:rsidP="0099685F">
      <w:pPr>
        <w:jc w:val="both"/>
      </w:pPr>
    </w:p>
    <w:p w:rsidR="0099685F" w:rsidRDefault="0099685F" w:rsidP="0099685F">
      <w:pPr>
        <w:jc w:val="both"/>
      </w:pPr>
    </w:p>
    <w:p w:rsidR="00340134" w:rsidRDefault="00340134"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49" w:rsidRDefault="00760F49" w:rsidP="006E1870">
      <w:r>
        <w:separator/>
      </w:r>
    </w:p>
  </w:endnote>
  <w:endnote w:type="continuationSeparator" w:id="0">
    <w:p w:rsidR="00760F49" w:rsidRDefault="00760F49"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49" w:rsidRDefault="00760F49" w:rsidP="006E1870">
      <w:r>
        <w:separator/>
      </w:r>
    </w:p>
  </w:footnote>
  <w:footnote w:type="continuationSeparator" w:id="0">
    <w:p w:rsidR="00760F49" w:rsidRDefault="00760F49"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177B"/>
    <w:rsid w:val="00004789"/>
    <w:rsid w:val="00004AA1"/>
    <w:rsid w:val="00005B7A"/>
    <w:rsid w:val="00007B41"/>
    <w:rsid w:val="00010980"/>
    <w:rsid w:val="00012EA5"/>
    <w:rsid w:val="00013432"/>
    <w:rsid w:val="0001759B"/>
    <w:rsid w:val="00022D91"/>
    <w:rsid w:val="000244F0"/>
    <w:rsid w:val="0002456A"/>
    <w:rsid w:val="00025415"/>
    <w:rsid w:val="000305F5"/>
    <w:rsid w:val="00032405"/>
    <w:rsid w:val="00033D50"/>
    <w:rsid w:val="00040DDA"/>
    <w:rsid w:val="000410A0"/>
    <w:rsid w:val="00041DF3"/>
    <w:rsid w:val="00043F6A"/>
    <w:rsid w:val="0005013D"/>
    <w:rsid w:val="00054C3B"/>
    <w:rsid w:val="00064A0D"/>
    <w:rsid w:val="00077149"/>
    <w:rsid w:val="0007766D"/>
    <w:rsid w:val="00080572"/>
    <w:rsid w:val="0008309B"/>
    <w:rsid w:val="000956A4"/>
    <w:rsid w:val="00097D4E"/>
    <w:rsid w:val="000A1DCF"/>
    <w:rsid w:val="000A6341"/>
    <w:rsid w:val="000C1913"/>
    <w:rsid w:val="000C274E"/>
    <w:rsid w:val="000C2CAA"/>
    <w:rsid w:val="000D23CA"/>
    <w:rsid w:val="000D23D6"/>
    <w:rsid w:val="000D28B2"/>
    <w:rsid w:val="000D4F71"/>
    <w:rsid w:val="000E1CA9"/>
    <w:rsid w:val="000E5EE3"/>
    <w:rsid w:val="000F369A"/>
    <w:rsid w:val="000F71E6"/>
    <w:rsid w:val="000F7633"/>
    <w:rsid w:val="000F7923"/>
    <w:rsid w:val="0010321C"/>
    <w:rsid w:val="00103356"/>
    <w:rsid w:val="001059D2"/>
    <w:rsid w:val="00106568"/>
    <w:rsid w:val="001151DB"/>
    <w:rsid w:val="0011612A"/>
    <w:rsid w:val="00117A96"/>
    <w:rsid w:val="0012190E"/>
    <w:rsid w:val="00123E78"/>
    <w:rsid w:val="001272BD"/>
    <w:rsid w:val="0013119C"/>
    <w:rsid w:val="001419F0"/>
    <w:rsid w:val="001434B2"/>
    <w:rsid w:val="00143DCF"/>
    <w:rsid w:val="001445C4"/>
    <w:rsid w:val="00146235"/>
    <w:rsid w:val="00151D1A"/>
    <w:rsid w:val="0015494F"/>
    <w:rsid w:val="0016195F"/>
    <w:rsid w:val="00162835"/>
    <w:rsid w:val="001646E7"/>
    <w:rsid w:val="00166B6D"/>
    <w:rsid w:val="001726D7"/>
    <w:rsid w:val="0018091B"/>
    <w:rsid w:val="0018575E"/>
    <w:rsid w:val="001A05D2"/>
    <w:rsid w:val="001A09A2"/>
    <w:rsid w:val="001A4745"/>
    <w:rsid w:val="001A71DE"/>
    <w:rsid w:val="001B32B8"/>
    <w:rsid w:val="001B3D6B"/>
    <w:rsid w:val="001B6898"/>
    <w:rsid w:val="001B69FE"/>
    <w:rsid w:val="001C16D0"/>
    <w:rsid w:val="001C2BEA"/>
    <w:rsid w:val="001C2DE8"/>
    <w:rsid w:val="001C78A4"/>
    <w:rsid w:val="001D227E"/>
    <w:rsid w:val="001D5944"/>
    <w:rsid w:val="001D662C"/>
    <w:rsid w:val="001F0760"/>
    <w:rsid w:val="001F23DE"/>
    <w:rsid w:val="001F273A"/>
    <w:rsid w:val="002005D1"/>
    <w:rsid w:val="00202809"/>
    <w:rsid w:val="00204113"/>
    <w:rsid w:val="00204F0E"/>
    <w:rsid w:val="00207506"/>
    <w:rsid w:val="00213777"/>
    <w:rsid w:val="002174B1"/>
    <w:rsid w:val="00221147"/>
    <w:rsid w:val="00222A14"/>
    <w:rsid w:val="00222DD7"/>
    <w:rsid w:val="00225F34"/>
    <w:rsid w:val="00241457"/>
    <w:rsid w:val="0024278A"/>
    <w:rsid w:val="00243637"/>
    <w:rsid w:val="00246558"/>
    <w:rsid w:val="002501A2"/>
    <w:rsid w:val="00252C04"/>
    <w:rsid w:val="0025792C"/>
    <w:rsid w:val="00257B93"/>
    <w:rsid w:val="002616A6"/>
    <w:rsid w:val="00263DB1"/>
    <w:rsid w:val="002643BA"/>
    <w:rsid w:val="00264AA9"/>
    <w:rsid w:val="00265652"/>
    <w:rsid w:val="002723F1"/>
    <w:rsid w:val="00276D76"/>
    <w:rsid w:val="00283112"/>
    <w:rsid w:val="002A13A7"/>
    <w:rsid w:val="002A1612"/>
    <w:rsid w:val="002B1136"/>
    <w:rsid w:val="002B5AEA"/>
    <w:rsid w:val="002C0236"/>
    <w:rsid w:val="002D5C28"/>
    <w:rsid w:val="002E1B66"/>
    <w:rsid w:val="002E3F00"/>
    <w:rsid w:val="002E5A82"/>
    <w:rsid w:val="002E6C8F"/>
    <w:rsid w:val="002F2CDD"/>
    <w:rsid w:val="00300F7E"/>
    <w:rsid w:val="00304CB3"/>
    <w:rsid w:val="0030794A"/>
    <w:rsid w:val="00310D67"/>
    <w:rsid w:val="003114AF"/>
    <w:rsid w:val="00314ED3"/>
    <w:rsid w:val="00316E24"/>
    <w:rsid w:val="003179D5"/>
    <w:rsid w:val="00320D03"/>
    <w:rsid w:val="00323E4F"/>
    <w:rsid w:val="003275DD"/>
    <w:rsid w:val="00336EF2"/>
    <w:rsid w:val="00340134"/>
    <w:rsid w:val="00340E29"/>
    <w:rsid w:val="003417CA"/>
    <w:rsid w:val="00345CC9"/>
    <w:rsid w:val="00350812"/>
    <w:rsid w:val="003510FC"/>
    <w:rsid w:val="00352E87"/>
    <w:rsid w:val="00353A04"/>
    <w:rsid w:val="00364159"/>
    <w:rsid w:val="00380FB1"/>
    <w:rsid w:val="00384C62"/>
    <w:rsid w:val="00387FD7"/>
    <w:rsid w:val="00392548"/>
    <w:rsid w:val="003942B6"/>
    <w:rsid w:val="003B29AF"/>
    <w:rsid w:val="003B563F"/>
    <w:rsid w:val="003C2431"/>
    <w:rsid w:val="003C3A70"/>
    <w:rsid w:val="003C781C"/>
    <w:rsid w:val="003D33CB"/>
    <w:rsid w:val="003D3614"/>
    <w:rsid w:val="003D4D06"/>
    <w:rsid w:val="003E555C"/>
    <w:rsid w:val="003F000E"/>
    <w:rsid w:val="003F2774"/>
    <w:rsid w:val="003F6503"/>
    <w:rsid w:val="00400DC6"/>
    <w:rsid w:val="00407C98"/>
    <w:rsid w:val="004100DD"/>
    <w:rsid w:val="0041205B"/>
    <w:rsid w:val="00412A21"/>
    <w:rsid w:val="00416AAD"/>
    <w:rsid w:val="00421A72"/>
    <w:rsid w:val="004237B4"/>
    <w:rsid w:val="00425A7A"/>
    <w:rsid w:val="004300FA"/>
    <w:rsid w:val="00431D81"/>
    <w:rsid w:val="00440955"/>
    <w:rsid w:val="00441B79"/>
    <w:rsid w:val="00446882"/>
    <w:rsid w:val="00451AD4"/>
    <w:rsid w:val="004528A7"/>
    <w:rsid w:val="00453881"/>
    <w:rsid w:val="00466A43"/>
    <w:rsid w:val="00476CC5"/>
    <w:rsid w:val="00491385"/>
    <w:rsid w:val="0049621F"/>
    <w:rsid w:val="004A0752"/>
    <w:rsid w:val="004A4C72"/>
    <w:rsid w:val="004A6C28"/>
    <w:rsid w:val="004B4E14"/>
    <w:rsid w:val="004C5708"/>
    <w:rsid w:val="004D0991"/>
    <w:rsid w:val="004D4647"/>
    <w:rsid w:val="004D5D24"/>
    <w:rsid w:val="004D7323"/>
    <w:rsid w:val="004E1150"/>
    <w:rsid w:val="004E11BE"/>
    <w:rsid w:val="004E3806"/>
    <w:rsid w:val="004E67B1"/>
    <w:rsid w:val="004E6A5A"/>
    <w:rsid w:val="004F2C9A"/>
    <w:rsid w:val="00500069"/>
    <w:rsid w:val="0050063B"/>
    <w:rsid w:val="00500D37"/>
    <w:rsid w:val="00501AE8"/>
    <w:rsid w:val="0050227A"/>
    <w:rsid w:val="00503F12"/>
    <w:rsid w:val="005122C4"/>
    <w:rsid w:val="00515D89"/>
    <w:rsid w:val="005160B3"/>
    <w:rsid w:val="0052128B"/>
    <w:rsid w:val="0052652B"/>
    <w:rsid w:val="005274ED"/>
    <w:rsid w:val="005279FE"/>
    <w:rsid w:val="00527E6D"/>
    <w:rsid w:val="00533D03"/>
    <w:rsid w:val="00537E12"/>
    <w:rsid w:val="005428DB"/>
    <w:rsid w:val="00542C0B"/>
    <w:rsid w:val="00543504"/>
    <w:rsid w:val="00545757"/>
    <w:rsid w:val="0055456A"/>
    <w:rsid w:val="005567C3"/>
    <w:rsid w:val="0056418D"/>
    <w:rsid w:val="005715AD"/>
    <w:rsid w:val="005827A1"/>
    <w:rsid w:val="005933CF"/>
    <w:rsid w:val="00597A61"/>
    <w:rsid w:val="005A1345"/>
    <w:rsid w:val="005A37E2"/>
    <w:rsid w:val="005A59CA"/>
    <w:rsid w:val="005B0916"/>
    <w:rsid w:val="005B2118"/>
    <w:rsid w:val="005D3414"/>
    <w:rsid w:val="005D45E3"/>
    <w:rsid w:val="005E32B4"/>
    <w:rsid w:val="005E4FE8"/>
    <w:rsid w:val="005F0717"/>
    <w:rsid w:val="005F1D00"/>
    <w:rsid w:val="0060377C"/>
    <w:rsid w:val="006039F3"/>
    <w:rsid w:val="00603BA2"/>
    <w:rsid w:val="00606CD4"/>
    <w:rsid w:val="006071D9"/>
    <w:rsid w:val="006208E8"/>
    <w:rsid w:val="00630B82"/>
    <w:rsid w:val="00634CC8"/>
    <w:rsid w:val="006410FB"/>
    <w:rsid w:val="00641C15"/>
    <w:rsid w:val="00642839"/>
    <w:rsid w:val="006463BB"/>
    <w:rsid w:val="00657D61"/>
    <w:rsid w:val="0066324F"/>
    <w:rsid w:val="00670174"/>
    <w:rsid w:val="0067065D"/>
    <w:rsid w:val="006725A0"/>
    <w:rsid w:val="0067263E"/>
    <w:rsid w:val="00674DBF"/>
    <w:rsid w:val="00676AEF"/>
    <w:rsid w:val="00692DC5"/>
    <w:rsid w:val="006948E9"/>
    <w:rsid w:val="00695756"/>
    <w:rsid w:val="00696429"/>
    <w:rsid w:val="006A0919"/>
    <w:rsid w:val="006A0B50"/>
    <w:rsid w:val="006A1EFF"/>
    <w:rsid w:val="006A3F89"/>
    <w:rsid w:val="006A7C26"/>
    <w:rsid w:val="006B3A49"/>
    <w:rsid w:val="006C3CF2"/>
    <w:rsid w:val="006D7904"/>
    <w:rsid w:val="006E1870"/>
    <w:rsid w:val="006E44C3"/>
    <w:rsid w:val="006E57F8"/>
    <w:rsid w:val="006F0ED7"/>
    <w:rsid w:val="006F4002"/>
    <w:rsid w:val="006F4A64"/>
    <w:rsid w:val="007008F4"/>
    <w:rsid w:val="00701DC5"/>
    <w:rsid w:val="00712CE9"/>
    <w:rsid w:val="0071439C"/>
    <w:rsid w:val="00721EF8"/>
    <w:rsid w:val="007249DC"/>
    <w:rsid w:val="00725907"/>
    <w:rsid w:val="00736F35"/>
    <w:rsid w:val="0074012D"/>
    <w:rsid w:val="00741122"/>
    <w:rsid w:val="00756C71"/>
    <w:rsid w:val="00760F49"/>
    <w:rsid w:val="00764DEB"/>
    <w:rsid w:val="00766F7D"/>
    <w:rsid w:val="007803C9"/>
    <w:rsid w:val="00784C9A"/>
    <w:rsid w:val="007906A3"/>
    <w:rsid w:val="0079308B"/>
    <w:rsid w:val="00794510"/>
    <w:rsid w:val="00796601"/>
    <w:rsid w:val="007A297E"/>
    <w:rsid w:val="007A3E32"/>
    <w:rsid w:val="007B3784"/>
    <w:rsid w:val="007C585E"/>
    <w:rsid w:val="007D48CC"/>
    <w:rsid w:val="007D4D72"/>
    <w:rsid w:val="007E594B"/>
    <w:rsid w:val="007E74F8"/>
    <w:rsid w:val="007F014C"/>
    <w:rsid w:val="007F3877"/>
    <w:rsid w:val="007F40B1"/>
    <w:rsid w:val="007F7709"/>
    <w:rsid w:val="008004B6"/>
    <w:rsid w:val="008050FC"/>
    <w:rsid w:val="00805EF7"/>
    <w:rsid w:val="00812016"/>
    <w:rsid w:val="008148CA"/>
    <w:rsid w:val="00814ED5"/>
    <w:rsid w:val="00816EE0"/>
    <w:rsid w:val="0081760F"/>
    <w:rsid w:val="0082217B"/>
    <w:rsid w:val="0082328B"/>
    <w:rsid w:val="00831F4F"/>
    <w:rsid w:val="008326D5"/>
    <w:rsid w:val="00832F5E"/>
    <w:rsid w:val="00833D38"/>
    <w:rsid w:val="008418C6"/>
    <w:rsid w:val="0085506E"/>
    <w:rsid w:val="008576CB"/>
    <w:rsid w:val="008603F8"/>
    <w:rsid w:val="00861C6F"/>
    <w:rsid w:val="00864791"/>
    <w:rsid w:val="008759DD"/>
    <w:rsid w:val="0088427E"/>
    <w:rsid w:val="00891E29"/>
    <w:rsid w:val="00894F86"/>
    <w:rsid w:val="008A0591"/>
    <w:rsid w:val="008A0F25"/>
    <w:rsid w:val="008A1848"/>
    <w:rsid w:val="008B1D2C"/>
    <w:rsid w:val="008B55A9"/>
    <w:rsid w:val="008B7C4B"/>
    <w:rsid w:val="008C1FB7"/>
    <w:rsid w:val="008C6D71"/>
    <w:rsid w:val="008D3B04"/>
    <w:rsid w:val="008E1BD0"/>
    <w:rsid w:val="008E509B"/>
    <w:rsid w:val="008F0494"/>
    <w:rsid w:val="008F0F16"/>
    <w:rsid w:val="008F234C"/>
    <w:rsid w:val="008F2E59"/>
    <w:rsid w:val="00903CB3"/>
    <w:rsid w:val="00904271"/>
    <w:rsid w:val="009172FD"/>
    <w:rsid w:val="00924C70"/>
    <w:rsid w:val="0092664E"/>
    <w:rsid w:val="00931D09"/>
    <w:rsid w:val="009340DC"/>
    <w:rsid w:val="009353E3"/>
    <w:rsid w:val="00941B6B"/>
    <w:rsid w:val="00941B87"/>
    <w:rsid w:val="009433D0"/>
    <w:rsid w:val="00943E65"/>
    <w:rsid w:val="00944B17"/>
    <w:rsid w:val="009513DC"/>
    <w:rsid w:val="00954749"/>
    <w:rsid w:val="0096130E"/>
    <w:rsid w:val="0097036C"/>
    <w:rsid w:val="0097165B"/>
    <w:rsid w:val="00975D9E"/>
    <w:rsid w:val="0098388B"/>
    <w:rsid w:val="009901EE"/>
    <w:rsid w:val="00990802"/>
    <w:rsid w:val="0099272D"/>
    <w:rsid w:val="0099685F"/>
    <w:rsid w:val="009A2C85"/>
    <w:rsid w:val="009A43DC"/>
    <w:rsid w:val="009A507B"/>
    <w:rsid w:val="009B33A4"/>
    <w:rsid w:val="009B79AE"/>
    <w:rsid w:val="009C19B4"/>
    <w:rsid w:val="009C7307"/>
    <w:rsid w:val="009E48BB"/>
    <w:rsid w:val="009E5FA3"/>
    <w:rsid w:val="009E7212"/>
    <w:rsid w:val="009F2AF5"/>
    <w:rsid w:val="009F3C8B"/>
    <w:rsid w:val="009F450D"/>
    <w:rsid w:val="009F65C3"/>
    <w:rsid w:val="009F745D"/>
    <w:rsid w:val="00A023D9"/>
    <w:rsid w:val="00A05A6F"/>
    <w:rsid w:val="00A0673F"/>
    <w:rsid w:val="00A362E0"/>
    <w:rsid w:val="00A364E9"/>
    <w:rsid w:val="00A4067E"/>
    <w:rsid w:val="00A45BE6"/>
    <w:rsid w:val="00A5127E"/>
    <w:rsid w:val="00A62A2F"/>
    <w:rsid w:val="00A6596D"/>
    <w:rsid w:val="00A66C02"/>
    <w:rsid w:val="00A7440E"/>
    <w:rsid w:val="00A81D28"/>
    <w:rsid w:val="00A829A7"/>
    <w:rsid w:val="00A833C9"/>
    <w:rsid w:val="00A83CB5"/>
    <w:rsid w:val="00A840A4"/>
    <w:rsid w:val="00A849B6"/>
    <w:rsid w:val="00A8502F"/>
    <w:rsid w:val="00A85E0C"/>
    <w:rsid w:val="00A86A06"/>
    <w:rsid w:val="00A90E4F"/>
    <w:rsid w:val="00AA3397"/>
    <w:rsid w:val="00AA3886"/>
    <w:rsid w:val="00AB2692"/>
    <w:rsid w:val="00AC6027"/>
    <w:rsid w:val="00AD076D"/>
    <w:rsid w:val="00AE13E9"/>
    <w:rsid w:val="00AE3127"/>
    <w:rsid w:val="00AE521D"/>
    <w:rsid w:val="00AF0BE8"/>
    <w:rsid w:val="00AF19D3"/>
    <w:rsid w:val="00AF6BE6"/>
    <w:rsid w:val="00B0130C"/>
    <w:rsid w:val="00B02825"/>
    <w:rsid w:val="00B0426F"/>
    <w:rsid w:val="00B14A04"/>
    <w:rsid w:val="00B21615"/>
    <w:rsid w:val="00B2261E"/>
    <w:rsid w:val="00B239AC"/>
    <w:rsid w:val="00B23CC8"/>
    <w:rsid w:val="00B24B54"/>
    <w:rsid w:val="00B33C6F"/>
    <w:rsid w:val="00B47D7B"/>
    <w:rsid w:val="00B51F25"/>
    <w:rsid w:val="00B5316D"/>
    <w:rsid w:val="00B54BD1"/>
    <w:rsid w:val="00B626D6"/>
    <w:rsid w:val="00B65455"/>
    <w:rsid w:val="00B73070"/>
    <w:rsid w:val="00B73073"/>
    <w:rsid w:val="00B75A87"/>
    <w:rsid w:val="00B81C6F"/>
    <w:rsid w:val="00B86A84"/>
    <w:rsid w:val="00B92D98"/>
    <w:rsid w:val="00BB3832"/>
    <w:rsid w:val="00BB46BB"/>
    <w:rsid w:val="00BC37B1"/>
    <w:rsid w:val="00BD1D84"/>
    <w:rsid w:val="00BD22DE"/>
    <w:rsid w:val="00BD5A40"/>
    <w:rsid w:val="00BD7E57"/>
    <w:rsid w:val="00BE6841"/>
    <w:rsid w:val="00BE731F"/>
    <w:rsid w:val="00BF01D5"/>
    <w:rsid w:val="00BF22AC"/>
    <w:rsid w:val="00C0319E"/>
    <w:rsid w:val="00C046B7"/>
    <w:rsid w:val="00C06F85"/>
    <w:rsid w:val="00C324D0"/>
    <w:rsid w:val="00C478AC"/>
    <w:rsid w:val="00C568B4"/>
    <w:rsid w:val="00C624EC"/>
    <w:rsid w:val="00C628F4"/>
    <w:rsid w:val="00C6474D"/>
    <w:rsid w:val="00C80F01"/>
    <w:rsid w:val="00C831CC"/>
    <w:rsid w:val="00C87D3E"/>
    <w:rsid w:val="00C96F9E"/>
    <w:rsid w:val="00CA40D7"/>
    <w:rsid w:val="00CA4B2F"/>
    <w:rsid w:val="00CA4F41"/>
    <w:rsid w:val="00CB0673"/>
    <w:rsid w:val="00CC02A6"/>
    <w:rsid w:val="00CC0620"/>
    <w:rsid w:val="00CC4AF3"/>
    <w:rsid w:val="00CC7B54"/>
    <w:rsid w:val="00CD11E2"/>
    <w:rsid w:val="00CD3997"/>
    <w:rsid w:val="00CD6032"/>
    <w:rsid w:val="00CD747E"/>
    <w:rsid w:val="00CE0F17"/>
    <w:rsid w:val="00CF5ADC"/>
    <w:rsid w:val="00CF7AC5"/>
    <w:rsid w:val="00D01EB0"/>
    <w:rsid w:val="00D14D98"/>
    <w:rsid w:val="00D16026"/>
    <w:rsid w:val="00D16616"/>
    <w:rsid w:val="00D16714"/>
    <w:rsid w:val="00D24363"/>
    <w:rsid w:val="00D2678E"/>
    <w:rsid w:val="00D30004"/>
    <w:rsid w:val="00D300D2"/>
    <w:rsid w:val="00D30252"/>
    <w:rsid w:val="00D30534"/>
    <w:rsid w:val="00D3064C"/>
    <w:rsid w:val="00D30724"/>
    <w:rsid w:val="00D33948"/>
    <w:rsid w:val="00D35683"/>
    <w:rsid w:val="00D36D87"/>
    <w:rsid w:val="00D37404"/>
    <w:rsid w:val="00D375B0"/>
    <w:rsid w:val="00D520C3"/>
    <w:rsid w:val="00D602C2"/>
    <w:rsid w:val="00D62E1A"/>
    <w:rsid w:val="00D82F47"/>
    <w:rsid w:val="00D850FD"/>
    <w:rsid w:val="00D95C43"/>
    <w:rsid w:val="00D96ACF"/>
    <w:rsid w:val="00DA022C"/>
    <w:rsid w:val="00DA163E"/>
    <w:rsid w:val="00DA26AD"/>
    <w:rsid w:val="00DA4989"/>
    <w:rsid w:val="00DB09B5"/>
    <w:rsid w:val="00DB3AAB"/>
    <w:rsid w:val="00DC0B50"/>
    <w:rsid w:val="00DC4672"/>
    <w:rsid w:val="00DD13CD"/>
    <w:rsid w:val="00DD2007"/>
    <w:rsid w:val="00DD2A92"/>
    <w:rsid w:val="00DD69B8"/>
    <w:rsid w:val="00DE243E"/>
    <w:rsid w:val="00DE6E19"/>
    <w:rsid w:val="00DF0A98"/>
    <w:rsid w:val="00DF12A0"/>
    <w:rsid w:val="00DF3E4C"/>
    <w:rsid w:val="00DF5D32"/>
    <w:rsid w:val="00DF60FF"/>
    <w:rsid w:val="00E01B4C"/>
    <w:rsid w:val="00E045EC"/>
    <w:rsid w:val="00E0515C"/>
    <w:rsid w:val="00E05957"/>
    <w:rsid w:val="00E05A01"/>
    <w:rsid w:val="00E0715B"/>
    <w:rsid w:val="00E201C6"/>
    <w:rsid w:val="00E206C0"/>
    <w:rsid w:val="00E229C4"/>
    <w:rsid w:val="00E237C4"/>
    <w:rsid w:val="00E276A9"/>
    <w:rsid w:val="00E3403D"/>
    <w:rsid w:val="00E430C4"/>
    <w:rsid w:val="00E6147E"/>
    <w:rsid w:val="00E6241E"/>
    <w:rsid w:val="00E66C27"/>
    <w:rsid w:val="00E671AF"/>
    <w:rsid w:val="00E72C57"/>
    <w:rsid w:val="00E7429A"/>
    <w:rsid w:val="00E82788"/>
    <w:rsid w:val="00E90CC3"/>
    <w:rsid w:val="00E94045"/>
    <w:rsid w:val="00E94E51"/>
    <w:rsid w:val="00E9579F"/>
    <w:rsid w:val="00E97CDB"/>
    <w:rsid w:val="00EA1706"/>
    <w:rsid w:val="00EB2ABD"/>
    <w:rsid w:val="00EB44C3"/>
    <w:rsid w:val="00EB4C1E"/>
    <w:rsid w:val="00EC5AB3"/>
    <w:rsid w:val="00ED2287"/>
    <w:rsid w:val="00ED3322"/>
    <w:rsid w:val="00ED7B0C"/>
    <w:rsid w:val="00EE488C"/>
    <w:rsid w:val="00F01F5B"/>
    <w:rsid w:val="00F03982"/>
    <w:rsid w:val="00F075B6"/>
    <w:rsid w:val="00F137E1"/>
    <w:rsid w:val="00F250BD"/>
    <w:rsid w:val="00F25D47"/>
    <w:rsid w:val="00F25EB9"/>
    <w:rsid w:val="00F27984"/>
    <w:rsid w:val="00F34543"/>
    <w:rsid w:val="00F35028"/>
    <w:rsid w:val="00F37674"/>
    <w:rsid w:val="00F40186"/>
    <w:rsid w:val="00F418F1"/>
    <w:rsid w:val="00F4468E"/>
    <w:rsid w:val="00F45A91"/>
    <w:rsid w:val="00F46190"/>
    <w:rsid w:val="00F5010F"/>
    <w:rsid w:val="00F5118B"/>
    <w:rsid w:val="00F51512"/>
    <w:rsid w:val="00F66006"/>
    <w:rsid w:val="00F8257F"/>
    <w:rsid w:val="00F833D4"/>
    <w:rsid w:val="00F96657"/>
    <w:rsid w:val="00F976B4"/>
    <w:rsid w:val="00FA0848"/>
    <w:rsid w:val="00FB1300"/>
    <w:rsid w:val="00FB1FFE"/>
    <w:rsid w:val="00FB3ACF"/>
    <w:rsid w:val="00FB5E83"/>
    <w:rsid w:val="00FC6B92"/>
    <w:rsid w:val="00FD025D"/>
    <w:rsid w:val="00FD0EC9"/>
    <w:rsid w:val="00FE2774"/>
    <w:rsid w:val="00FE5F16"/>
    <w:rsid w:val="00FE780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D09B"/>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441D-9FCA-4EE9-9885-97F782D8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2693</Words>
  <Characters>18587</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99</cp:revision>
  <cp:lastPrinted>2017-11-03T07:22:00Z</cp:lastPrinted>
  <dcterms:created xsi:type="dcterms:W3CDTF">2018-02-05T08:42:00Z</dcterms:created>
  <dcterms:modified xsi:type="dcterms:W3CDTF">2018-02-05T14:49:00Z</dcterms:modified>
</cp:coreProperties>
</file>